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BC" w:rsidRDefault="00742EBC" w:rsidP="00742EBC">
      <w:pPr>
        <w:pStyle w:val="normalwithoutspacing"/>
        <w:rPr>
          <w:i/>
          <w:color w:val="5B9BD5"/>
          <w:szCs w:val="22"/>
        </w:rPr>
      </w:pPr>
    </w:p>
    <w:p w:rsidR="00742EBC" w:rsidRPr="0072438A" w:rsidRDefault="00742EBC" w:rsidP="00742EBC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1581560"/>
      <w:r w:rsidRPr="0072438A">
        <w:rPr>
          <w:rFonts w:ascii="Calibri" w:hAnsi="Calibri"/>
          <w:lang w:val="el-GR"/>
        </w:rPr>
        <w:t>ΠΑΡΑΡΤΗΜΑ IΙΙ – Υπόδειγμα Οικονομικής Προσφοράς (Προσαρμοσμένο από την Αναθέτουσα Αρχή)</w:t>
      </w:r>
      <w:bookmarkEnd w:id="0"/>
      <w:r w:rsidRPr="0072438A">
        <w:rPr>
          <w:rFonts w:ascii="Calibri" w:hAnsi="Calibri"/>
          <w:lang w:val="el-GR"/>
        </w:rPr>
        <w:t xml:space="preserve"> </w:t>
      </w:r>
    </w:p>
    <w:p w:rsidR="00742EBC" w:rsidRPr="0072438A" w:rsidRDefault="00742EBC" w:rsidP="00742EBC">
      <w:pPr>
        <w:spacing w:after="0"/>
        <w:jc w:val="center"/>
        <w:rPr>
          <w:lang w:val="el-GR"/>
        </w:rPr>
      </w:pP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center"/>
        <w:rPr>
          <w:rFonts w:ascii="Calibri Bold" w:hAnsi="Calibri Bold" w:cs="Calibri Bold"/>
          <w:b/>
          <w:bCs/>
          <w:szCs w:val="22"/>
          <w:lang w:val="el-GR" w:eastAsia="el-GR"/>
        </w:rPr>
      </w:pPr>
      <w:r w:rsidRPr="0072438A">
        <w:rPr>
          <w:rFonts w:ascii="Calibri Bold" w:hAnsi="Calibri Bold" w:cs="Calibri Bold"/>
          <w:b/>
          <w:bCs/>
          <w:szCs w:val="22"/>
          <w:lang w:val="el-GR" w:eastAsia="el-GR"/>
        </w:rPr>
        <w:t>ΟΙΚΟΝΟΜΙΚΗ ΠΡΟΣΦΟΡΑ</w:t>
      </w: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center"/>
        <w:rPr>
          <w:rFonts w:ascii="Calibri Bold" w:hAnsi="Calibri Bold" w:cs="Calibri Bold"/>
          <w:b/>
          <w:bCs/>
          <w:szCs w:val="22"/>
          <w:lang w:val="el-GR" w:eastAsia="el-GR"/>
        </w:rPr>
      </w:pPr>
    </w:p>
    <w:p w:rsidR="00742EBC" w:rsidRPr="0072438A" w:rsidRDefault="00742EBC" w:rsidP="00742EBC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>
        <w:rPr>
          <w:szCs w:val="22"/>
          <w:lang w:val="el-GR" w:eastAsia="el-GR"/>
        </w:rPr>
        <w:t>Η ανάλυση της οικονομικής προσφοράς υποβάλλεται σύμφωνα με τον πίνακα που ακολουθεί: Σε περίπτωση λάθους αναγραφής της τιμής υπερισχύει το ολογράφως έναντι του αριθμητικού.</w:t>
      </w:r>
    </w:p>
    <w:p w:rsidR="00742EBC" w:rsidRDefault="00742EBC" w:rsidP="00742EBC">
      <w:pPr>
        <w:spacing w:after="0"/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42EBC" w:rsidRPr="00CB03F8" w:rsidTr="00BE259F">
        <w:trPr>
          <w:jc w:val="center"/>
        </w:trPr>
        <w:tc>
          <w:tcPr>
            <w:tcW w:w="1970" w:type="dxa"/>
            <w:shd w:val="clear" w:color="auto" w:fill="BFBFBF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BFBFBF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ΤΙΜΗ</w:t>
            </w:r>
          </w:p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(καθαρή αξία)</w:t>
            </w:r>
          </w:p>
        </w:tc>
        <w:tc>
          <w:tcPr>
            <w:tcW w:w="1971" w:type="dxa"/>
            <w:shd w:val="clear" w:color="auto" w:fill="BFBFBF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Φ.Π.Α</w:t>
            </w:r>
          </w:p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24%</w:t>
            </w:r>
          </w:p>
        </w:tc>
        <w:tc>
          <w:tcPr>
            <w:tcW w:w="1971" w:type="dxa"/>
            <w:shd w:val="clear" w:color="auto" w:fill="BFBFBF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ΤΕΛΙΚΗ ΤΙΜΗ</w:t>
            </w:r>
          </w:p>
          <w:p w:rsidR="00742EBC" w:rsidRPr="00CB03F8" w:rsidRDefault="00742EBC" w:rsidP="00BE259F">
            <w:pPr>
              <w:spacing w:after="0"/>
              <w:jc w:val="center"/>
              <w:rPr>
                <w:b/>
                <w:bCs/>
                <w:lang w:val="el-GR"/>
              </w:rPr>
            </w:pPr>
            <w:r w:rsidRPr="00CB03F8">
              <w:rPr>
                <w:b/>
                <w:bCs/>
                <w:lang w:val="el-GR"/>
              </w:rPr>
              <w:t>(με Φ.Π.Α.)</w:t>
            </w:r>
          </w:p>
        </w:tc>
      </w:tr>
      <w:tr w:rsidR="00742EBC" w:rsidRPr="00CB03F8" w:rsidTr="00BE259F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  <w:r w:rsidRPr="00CB03F8">
              <w:rPr>
                <w:lang w:val="el-GR"/>
              </w:rPr>
              <w:t>ΠΑΡΟΧΗ ΥΠΗΡΕΣΙΩΝ</w:t>
            </w:r>
          </w:p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  <w:r w:rsidRPr="00CB03F8">
              <w:rPr>
                <w:lang w:val="el-GR"/>
              </w:rPr>
              <w:t xml:space="preserve">ΛΟΓΙΣΤΙΚΗΣ </w:t>
            </w:r>
            <w:r>
              <w:rPr>
                <w:lang w:val="el-GR"/>
              </w:rPr>
              <w:t xml:space="preserve">ΚΑΙ ΣΥΜΒΟΥΛΕΥΤΙΚΗΣ </w:t>
            </w:r>
            <w:r w:rsidRPr="00CB03F8">
              <w:rPr>
                <w:lang w:val="el-GR"/>
              </w:rPr>
              <w:t>ΥΠΟΣΤΗΡΙΞΗΣ ΓΙΑ</w:t>
            </w:r>
          </w:p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  <w:r w:rsidRPr="00CB03F8">
              <w:rPr>
                <w:lang w:val="el-GR"/>
              </w:rPr>
              <w:t>ΤΡΙΑ (3) ΕΤΗ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742EBC" w:rsidRPr="00CB03F8" w:rsidRDefault="00742EBC" w:rsidP="00BE259F">
            <w:pPr>
              <w:spacing w:after="0"/>
              <w:jc w:val="center"/>
              <w:rPr>
                <w:lang w:val="el-GR"/>
              </w:rPr>
            </w:pPr>
          </w:p>
        </w:tc>
      </w:tr>
    </w:tbl>
    <w:p w:rsidR="00742EBC" w:rsidRDefault="00742EBC" w:rsidP="00742EBC">
      <w:pPr>
        <w:spacing w:after="0"/>
        <w:rPr>
          <w:lang w:val="el-GR"/>
        </w:rPr>
      </w:pPr>
    </w:p>
    <w:p w:rsidR="00742EBC" w:rsidRDefault="00742EBC" w:rsidP="00742EBC">
      <w:pPr>
        <w:spacing w:after="0"/>
        <w:rPr>
          <w:lang w:val="el-GR"/>
        </w:rPr>
      </w:pP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>
        <w:rPr>
          <w:szCs w:val="22"/>
          <w:lang w:val="el-GR" w:eastAsia="el-GR"/>
        </w:rPr>
        <w:t>Στις τιμές συμπεριλαμβάνονται παντός είδους κρατήσεις που βαρύνουν τον ανάδοχο.</w:t>
      </w: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 Bold" w:hAnsi="Calibri Bold" w:cs="Calibri Bold"/>
          <w:b/>
          <w:bCs/>
          <w:szCs w:val="22"/>
          <w:lang w:val="el-GR" w:eastAsia="el-GR"/>
        </w:rPr>
      </w:pPr>
      <w:r>
        <w:rPr>
          <w:rFonts w:ascii="Calibri Bold" w:hAnsi="Calibri Bold" w:cs="Calibri Bold"/>
          <w:b/>
          <w:bCs/>
          <w:szCs w:val="22"/>
          <w:lang w:val="el-GR" w:eastAsia="el-GR"/>
        </w:rPr>
        <w:t>Η σύγκριση των προσφορών θα γίνεται στη συνολική τιμή, χωρίς Φ.Π.Α.</w:t>
      </w:r>
    </w:p>
    <w:p w:rsidR="00742EBC" w:rsidRDefault="00742EBC" w:rsidP="00742EBC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 Bold" w:hAnsi="Calibri Bold" w:cs="Calibri Bold"/>
          <w:b/>
          <w:bCs/>
          <w:szCs w:val="22"/>
          <w:lang w:val="el-GR" w:eastAsia="el-GR"/>
        </w:rPr>
      </w:pPr>
    </w:p>
    <w:p w:rsidR="00742EBC" w:rsidRDefault="00742EBC" w:rsidP="00742EBC">
      <w:pPr>
        <w:spacing w:after="0"/>
        <w:jc w:val="center"/>
        <w:rPr>
          <w:lang w:val="el-GR"/>
        </w:rPr>
      </w:pPr>
      <w:r>
        <w:rPr>
          <w:szCs w:val="22"/>
          <w:lang w:val="el-GR" w:eastAsia="el-GR"/>
        </w:rPr>
        <w:t>Αθήνα, / /</w:t>
      </w:r>
      <w:bookmarkStart w:id="1" w:name="_GoBack"/>
      <w:bookmarkEnd w:id="1"/>
    </w:p>
    <w:sectPr w:rsidR="00742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C"/>
    <w:rsid w:val="00742EBC"/>
    <w:rsid w:val="00D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25C4-6D3B-4077-9B12-3E89AFA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B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42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42EB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2EBC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742EBC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42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IΙΙ – Υπόδειγμα Οικονομικής Προσφοράς (Προσαρμοσμένο από την Αναθέτουσ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2024-07-29T11:40:00Z</dcterms:created>
  <dcterms:modified xsi:type="dcterms:W3CDTF">2024-07-29T11:40:00Z</dcterms:modified>
</cp:coreProperties>
</file>