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911688">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Ιδρυμα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9F43C6" w:rsidP="00951791">
            <w:pPr>
              <w:spacing w:line="276" w:lineRule="auto"/>
              <w:rPr>
                <w:rFonts w:asciiTheme="minorHAnsi" w:hAnsiTheme="minorHAnsi"/>
                <w:b/>
                <w:sz w:val="26"/>
                <w:szCs w:val="26"/>
              </w:rPr>
            </w:pPr>
            <w:hyperlink r:id="rId7" w:history="1">
              <w:r w:rsidR="009F03F3" w:rsidRPr="006B2DAA">
                <w:rPr>
                  <w:rStyle w:val="-"/>
                  <w:rFonts w:asciiTheme="minorHAnsi" w:hAnsiTheme="minorHAnsi"/>
                  <w:b/>
                  <w:color w:val="595959" w:themeColor="text1" w:themeTint="A6"/>
                  <w:sz w:val="26"/>
                  <w:szCs w:val="26"/>
                </w:rPr>
                <w:t>www.inedivim.gr</w:t>
              </w:r>
            </w:hyperlink>
          </w:p>
        </w:tc>
      </w:tr>
    </w:tbl>
    <w:p w:rsidR="00536D7D" w:rsidRDefault="00536D7D" w:rsidP="00536D7D">
      <w:pPr>
        <w:spacing w:before="120" w:line="276" w:lineRule="auto"/>
        <w:rPr>
          <w:rStyle w:val="a5"/>
          <w:rFonts w:asciiTheme="minorHAnsi" w:hAnsiTheme="minorHAnsi" w:cs="Arial"/>
          <w:b w:val="0"/>
          <w:color w:val="202020"/>
          <w:sz w:val="24"/>
          <w:szCs w:val="24"/>
        </w:rPr>
      </w:pPr>
      <w:r>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α</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ν</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α</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κ</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ο</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ι</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ν</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ω</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σ</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η</w:t>
      </w:r>
      <w:r w:rsidR="00057A16">
        <w:rPr>
          <w:rFonts w:asciiTheme="minorHAnsi" w:hAnsiTheme="minorHAnsi" w:cstheme="minorHAnsi"/>
          <w:b/>
          <w:smallCaps/>
          <w:color w:val="404040" w:themeColor="text1" w:themeTint="BF"/>
          <w:sz w:val="32"/>
          <w:szCs w:val="32"/>
        </w:rPr>
        <w:t xml:space="preserve"> </w:t>
      </w:r>
      <w:r w:rsidR="00C556FE" w:rsidRPr="00057A16">
        <w:rPr>
          <w:rFonts w:asciiTheme="minorHAnsi" w:hAnsiTheme="minorHAnsi" w:cstheme="minorHAnsi"/>
          <w:b/>
          <w:smallCaps/>
          <w:color w:val="404040" w:themeColor="text1" w:themeTint="BF"/>
          <w:sz w:val="32"/>
          <w:szCs w:val="32"/>
        </w:rPr>
        <w:t xml:space="preserve">                                           </w:t>
      </w:r>
      <w:r w:rsidR="009339AC">
        <w:rPr>
          <w:rFonts w:asciiTheme="minorHAnsi" w:hAnsiTheme="minorHAnsi" w:cstheme="minorHAnsi"/>
          <w:b/>
          <w:smallCaps/>
          <w:color w:val="404040" w:themeColor="text1" w:themeTint="BF"/>
          <w:sz w:val="32"/>
          <w:szCs w:val="32"/>
        </w:rPr>
        <w:t xml:space="preserve">                            </w:t>
      </w:r>
      <w:r w:rsidR="00C556FE" w:rsidRPr="00057A16">
        <w:rPr>
          <w:rFonts w:asciiTheme="minorHAnsi" w:hAnsiTheme="minorHAnsi" w:cstheme="minorHAnsi"/>
          <w:b/>
          <w:smallCaps/>
          <w:color w:val="404040" w:themeColor="text1" w:themeTint="BF"/>
          <w:sz w:val="32"/>
          <w:szCs w:val="32"/>
        </w:rPr>
        <w:t xml:space="preserve"> </w:t>
      </w:r>
      <w:r w:rsidR="009F43C6">
        <w:rPr>
          <w:rStyle w:val="a5"/>
          <w:rFonts w:asciiTheme="minorHAnsi" w:hAnsiTheme="minorHAnsi" w:cs="Arial"/>
          <w:b w:val="0"/>
          <w:color w:val="202020"/>
          <w:sz w:val="24"/>
          <w:szCs w:val="24"/>
        </w:rPr>
        <w:t>Αθήνα, 11</w:t>
      </w:r>
      <w:bookmarkStart w:id="0" w:name="_GoBack"/>
      <w:bookmarkEnd w:id="0"/>
      <w:r w:rsidRPr="00057A16">
        <w:rPr>
          <w:rStyle w:val="a5"/>
          <w:rFonts w:asciiTheme="minorHAnsi" w:hAnsiTheme="minorHAnsi" w:cs="Arial"/>
          <w:b w:val="0"/>
          <w:color w:val="202020"/>
          <w:sz w:val="24"/>
          <w:szCs w:val="24"/>
        </w:rPr>
        <w:t>-1-2019</w:t>
      </w:r>
    </w:p>
    <w:p w:rsidR="00536D7D" w:rsidRPr="00536D7D" w:rsidRDefault="00536D7D" w:rsidP="00536D7D">
      <w:pPr>
        <w:spacing w:before="120" w:line="276" w:lineRule="auto"/>
        <w:rPr>
          <w:rFonts w:asciiTheme="minorHAnsi" w:hAnsiTheme="minorHAnsi" w:cs="Arial"/>
          <w:bCs/>
          <w:color w:val="202020"/>
          <w:sz w:val="24"/>
          <w:szCs w:val="24"/>
        </w:rPr>
      </w:pPr>
    </w:p>
    <w:p w:rsidR="002B5E43" w:rsidRPr="000471BC" w:rsidRDefault="00057A16" w:rsidP="00536D7D">
      <w:pPr>
        <w:spacing w:before="100" w:beforeAutospacing="1" w:after="100" w:afterAutospacing="1"/>
        <w:jc w:val="both"/>
        <w:rPr>
          <w:rFonts w:asciiTheme="minorHAnsi" w:hAnsiTheme="minorHAnsi"/>
          <w:b/>
          <w:color w:val="auto"/>
          <w:sz w:val="24"/>
          <w:szCs w:val="24"/>
        </w:rPr>
      </w:pPr>
      <w:r w:rsidRPr="000471BC">
        <w:rPr>
          <w:rFonts w:asciiTheme="minorHAnsi" w:hAnsiTheme="minorHAnsi"/>
          <w:b/>
          <w:color w:val="auto"/>
          <w:sz w:val="24"/>
          <w:szCs w:val="24"/>
        </w:rPr>
        <w:t>Με αφορμή τη</w:t>
      </w:r>
      <w:r w:rsidR="008B2048" w:rsidRPr="000471BC">
        <w:rPr>
          <w:rFonts w:asciiTheme="minorHAnsi" w:hAnsiTheme="minorHAnsi"/>
          <w:b/>
          <w:color w:val="auto"/>
          <w:sz w:val="24"/>
          <w:szCs w:val="24"/>
        </w:rPr>
        <w:t xml:space="preserve">ν πρόσφατη </w:t>
      </w:r>
      <w:r w:rsidRPr="000471BC">
        <w:rPr>
          <w:rFonts w:asciiTheme="minorHAnsi" w:hAnsiTheme="minorHAnsi"/>
          <w:b/>
          <w:color w:val="auto"/>
          <w:sz w:val="24"/>
          <w:szCs w:val="24"/>
        </w:rPr>
        <w:t>ανακοίνωση του Συλλόγου Διοικητικού Προσωπικού Πανεπιστημίου Πατρών σχετικά με την απευθείας ανάθεση της σίτισης φοιτητών του Πανεπιστημίου σε ιδιώτ</w:t>
      </w:r>
      <w:r w:rsidR="002B5E43" w:rsidRPr="000471BC">
        <w:rPr>
          <w:rFonts w:asciiTheme="minorHAnsi" w:hAnsiTheme="minorHAnsi"/>
          <w:b/>
          <w:color w:val="auto"/>
          <w:sz w:val="24"/>
          <w:szCs w:val="24"/>
        </w:rPr>
        <w:t>ες, το ΙΝΕΔΙΒΙΜ υπογραμμίζει</w:t>
      </w:r>
      <w:r w:rsidR="00536D7D" w:rsidRPr="000471BC">
        <w:rPr>
          <w:rFonts w:asciiTheme="minorHAnsi" w:hAnsiTheme="minorHAnsi"/>
          <w:b/>
          <w:color w:val="auto"/>
          <w:sz w:val="24"/>
          <w:szCs w:val="24"/>
        </w:rPr>
        <w:t xml:space="preserve"> τα εξής</w:t>
      </w:r>
      <w:r w:rsidR="002B5E43" w:rsidRPr="000471BC">
        <w:rPr>
          <w:rFonts w:asciiTheme="minorHAnsi" w:hAnsiTheme="minorHAnsi"/>
          <w:b/>
          <w:color w:val="auto"/>
          <w:sz w:val="24"/>
          <w:szCs w:val="24"/>
        </w:rPr>
        <w:t xml:space="preserve"> :</w:t>
      </w:r>
    </w:p>
    <w:p w:rsidR="00536D7D" w:rsidRPr="006C44EA" w:rsidRDefault="00536D7D" w:rsidP="00536D7D">
      <w:pPr>
        <w:spacing w:before="100" w:beforeAutospacing="1" w:after="100" w:afterAutospacing="1"/>
        <w:jc w:val="both"/>
        <w:rPr>
          <w:rFonts w:asciiTheme="minorHAnsi" w:hAnsiTheme="minorHAnsi"/>
          <w:color w:val="auto"/>
          <w:sz w:val="24"/>
          <w:szCs w:val="24"/>
          <w:u w:val="single"/>
        </w:rPr>
      </w:pPr>
      <w:r w:rsidRPr="006C44EA">
        <w:rPr>
          <w:rFonts w:asciiTheme="minorHAnsi" w:hAnsiTheme="minorHAnsi"/>
          <w:color w:val="auto"/>
          <w:sz w:val="24"/>
          <w:szCs w:val="24"/>
          <w:u w:val="single"/>
        </w:rPr>
        <w:t>Επισημαίνεται ότι η διαδικασία σίτισης που εφαρμόζεται από 8-1-2019 στο Πανεπιστήμιο Πάτρας είναι η ίδια διαδικασία που εφαρμόζεται στην σίτιση                           που πραγματοποιούν με δική τους ευθύνη και διαγωνισμούς, πανελλαδικά τα Ανώτατα Εκπαιδευτικά Ιδρύματα.</w:t>
      </w:r>
    </w:p>
    <w:p w:rsidR="00536D7D" w:rsidRDefault="009970B8" w:rsidP="00536D7D">
      <w:pPr>
        <w:spacing w:before="100" w:beforeAutospacing="1" w:after="100" w:afterAutospacing="1"/>
        <w:jc w:val="both"/>
        <w:rPr>
          <w:rFonts w:asciiTheme="minorHAnsi" w:eastAsia="Times New Roman" w:hAnsiTheme="minorHAnsi" w:cs="Tahoma"/>
          <w:color w:val="auto"/>
          <w:sz w:val="24"/>
          <w:szCs w:val="24"/>
          <w:lang w:eastAsia="el-GR"/>
        </w:rPr>
      </w:pPr>
      <w:r w:rsidRPr="00536D7D">
        <w:rPr>
          <w:rFonts w:asciiTheme="minorHAnsi" w:eastAsia="Times New Roman" w:hAnsiTheme="minorHAnsi" w:cs="Tahoma"/>
          <w:color w:val="auto"/>
          <w:sz w:val="24"/>
          <w:szCs w:val="24"/>
          <w:lang w:eastAsia="el-GR"/>
        </w:rPr>
        <w:t xml:space="preserve">Η ποιότητα και ποσότητα του φαγητού ορίζεται σαφώς στις συμβάσεις με τους αναδόχους και είναι οι ίδιες απαιτήσεις που ίσχυαν </w:t>
      </w:r>
      <w:r w:rsidR="00390937" w:rsidRPr="00536D7D">
        <w:rPr>
          <w:rFonts w:asciiTheme="minorHAnsi" w:eastAsia="Times New Roman" w:hAnsiTheme="minorHAnsi" w:cs="Tahoma"/>
          <w:color w:val="auto"/>
          <w:sz w:val="24"/>
          <w:szCs w:val="24"/>
          <w:lang w:eastAsia="el-GR"/>
        </w:rPr>
        <w:t>μέχρι</w:t>
      </w:r>
      <w:r w:rsidR="002B5E43" w:rsidRPr="00536D7D">
        <w:rPr>
          <w:rFonts w:asciiTheme="minorHAnsi" w:eastAsia="Times New Roman" w:hAnsiTheme="minorHAnsi" w:cs="Tahoma"/>
          <w:color w:val="auto"/>
          <w:sz w:val="24"/>
          <w:szCs w:val="24"/>
          <w:lang w:eastAsia="el-GR"/>
        </w:rPr>
        <w:t xml:space="preserve"> σήμερα και</w:t>
      </w:r>
      <w:r w:rsidRPr="00536D7D">
        <w:rPr>
          <w:rFonts w:asciiTheme="minorHAnsi" w:eastAsia="Times New Roman" w:hAnsiTheme="minorHAnsi" w:cs="Tahoma"/>
          <w:color w:val="auto"/>
          <w:sz w:val="24"/>
          <w:szCs w:val="24"/>
          <w:lang w:eastAsia="el-GR"/>
        </w:rPr>
        <w:t xml:space="preserve"> χωρίς καμία έκπτωση</w:t>
      </w:r>
      <w:r w:rsidR="002B5E43" w:rsidRPr="00536D7D">
        <w:rPr>
          <w:rFonts w:asciiTheme="minorHAnsi" w:eastAsia="Times New Roman" w:hAnsiTheme="minorHAnsi" w:cs="Tahoma"/>
          <w:color w:val="auto"/>
          <w:sz w:val="24"/>
          <w:szCs w:val="24"/>
          <w:lang w:eastAsia="el-GR"/>
        </w:rPr>
        <w:t xml:space="preserve"> στα ανωτέρω</w:t>
      </w:r>
      <w:r w:rsidRPr="00536D7D">
        <w:rPr>
          <w:rFonts w:asciiTheme="minorHAnsi" w:eastAsia="Times New Roman" w:hAnsiTheme="minorHAnsi" w:cs="Tahoma"/>
          <w:color w:val="auto"/>
          <w:sz w:val="24"/>
          <w:szCs w:val="24"/>
          <w:lang w:eastAsia="el-GR"/>
        </w:rPr>
        <w:t>.</w:t>
      </w:r>
      <w:r w:rsidR="00FF2708" w:rsidRPr="00536D7D">
        <w:rPr>
          <w:rFonts w:asciiTheme="minorHAnsi" w:eastAsia="Times New Roman" w:hAnsiTheme="minorHAnsi" w:cs="Tahoma"/>
          <w:color w:val="auto"/>
          <w:sz w:val="24"/>
          <w:szCs w:val="24"/>
          <w:lang w:eastAsia="el-GR"/>
        </w:rPr>
        <w:t xml:space="preserve"> </w:t>
      </w:r>
    </w:p>
    <w:p w:rsidR="00536D7D" w:rsidRDefault="00FF2708" w:rsidP="00536D7D">
      <w:pPr>
        <w:spacing w:before="100" w:beforeAutospacing="1" w:after="100" w:afterAutospacing="1"/>
        <w:jc w:val="both"/>
        <w:rPr>
          <w:rFonts w:asciiTheme="minorHAnsi" w:eastAsia="Times New Roman" w:hAnsiTheme="minorHAnsi" w:cs="Tahoma"/>
          <w:color w:val="auto"/>
          <w:sz w:val="24"/>
          <w:szCs w:val="24"/>
          <w:lang w:eastAsia="el-GR"/>
        </w:rPr>
      </w:pPr>
      <w:r w:rsidRPr="00536D7D">
        <w:rPr>
          <w:rFonts w:asciiTheme="minorHAnsi" w:eastAsia="Times New Roman" w:hAnsiTheme="minorHAnsi" w:cs="Tahoma"/>
          <w:color w:val="auto"/>
          <w:sz w:val="24"/>
          <w:szCs w:val="24"/>
          <w:lang w:eastAsia="el-GR"/>
        </w:rPr>
        <w:t xml:space="preserve">Οι ανάδοχοι των έργων πλέον αναλαμβάνουν πέραν των τροφίμων και του προσωπικού, και τη συντήρηση του εξοπλισμού και αντικατάστασή του (εφόσον απαιτηθεί) καθώς και το κόστος αναλωσίμων υλικών, αναλύσεων τροφίμων και μυοκτονιών. </w:t>
      </w:r>
    </w:p>
    <w:p w:rsidR="00536D7D" w:rsidRDefault="009970B8" w:rsidP="00536D7D">
      <w:pPr>
        <w:spacing w:before="100" w:beforeAutospacing="1" w:after="100" w:afterAutospacing="1"/>
        <w:jc w:val="both"/>
        <w:rPr>
          <w:rFonts w:asciiTheme="minorHAnsi" w:eastAsia="Times New Roman" w:hAnsiTheme="minorHAnsi" w:cs="Tahoma"/>
          <w:color w:val="auto"/>
          <w:sz w:val="24"/>
          <w:szCs w:val="24"/>
          <w:lang w:eastAsia="el-GR"/>
        </w:rPr>
      </w:pPr>
      <w:r w:rsidRPr="00536D7D">
        <w:rPr>
          <w:rFonts w:asciiTheme="minorHAnsi" w:eastAsia="Times New Roman" w:hAnsiTheme="minorHAnsi" w:cs="Tahoma"/>
          <w:color w:val="auto"/>
          <w:sz w:val="24"/>
          <w:szCs w:val="24"/>
          <w:lang w:eastAsia="el-GR"/>
        </w:rPr>
        <w:t xml:space="preserve">Η </w:t>
      </w:r>
      <w:r w:rsidR="00536D7D">
        <w:rPr>
          <w:rFonts w:asciiTheme="minorHAnsi" w:eastAsia="Times New Roman" w:hAnsiTheme="minorHAnsi" w:cs="Tahoma"/>
          <w:color w:val="auto"/>
          <w:sz w:val="24"/>
          <w:szCs w:val="24"/>
          <w:lang w:eastAsia="el-GR"/>
        </w:rPr>
        <w:t xml:space="preserve">δε </w:t>
      </w:r>
      <w:r w:rsidRPr="00536D7D">
        <w:rPr>
          <w:rFonts w:asciiTheme="minorHAnsi" w:eastAsia="Times New Roman" w:hAnsiTheme="minorHAnsi" w:cs="Tahoma"/>
          <w:color w:val="auto"/>
          <w:sz w:val="24"/>
          <w:szCs w:val="24"/>
          <w:lang w:eastAsia="el-GR"/>
        </w:rPr>
        <w:t xml:space="preserve">εποπτεία της σίτισης παραμένει </w:t>
      </w:r>
      <w:r w:rsidR="008B2048" w:rsidRPr="00536D7D">
        <w:rPr>
          <w:rFonts w:asciiTheme="minorHAnsi" w:eastAsia="Times New Roman" w:hAnsiTheme="minorHAnsi" w:cs="Tahoma"/>
          <w:color w:val="auto"/>
          <w:sz w:val="24"/>
          <w:szCs w:val="24"/>
          <w:lang w:eastAsia="el-GR"/>
        </w:rPr>
        <w:t xml:space="preserve">ως είχε </w:t>
      </w:r>
      <w:r w:rsidRPr="00536D7D">
        <w:rPr>
          <w:rFonts w:asciiTheme="minorHAnsi" w:eastAsia="Times New Roman" w:hAnsiTheme="minorHAnsi" w:cs="Tahoma"/>
          <w:color w:val="auto"/>
          <w:sz w:val="24"/>
          <w:szCs w:val="24"/>
          <w:lang w:eastAsia="el-GR"/>
        </w:rPr>
        <w:t>στα ίδια όργανα του Πανεπιστημίου και του Ι.ΝΕ.ΔΙ.ΒΙ.Μ. </w:t>
      </w:r>
      <w:r w:rsidR="00614728" w:rsidRPr="00536D7D">
        <w:rPr>
          <w:rFonts w:asciiTheme="minorHAnsi" w:eastAsia="Times New Roman" w:hAnsiTheme="minorHAnsi" w:cs="Tahoma"/>
          <w:color w:val="auto"/>
          <w:sz w:val="24"/>
          <w:szCs w:val="24"/>
          <w:lang w:eastAsia="el-GR"/>
        </w:rPr>
        <w:t xml:space="preserve"> </w:t>
      </w:r>
    </w:p>
    <w:p w:rsidR="002B5E43" w:rsidRPr="00536D7D" w:rsidRDefault="002B5E43" w:rsidP="00536D7D">
      <w:pPr>
        <w:spacing w:before="100" w:beforeAutospacing="1" w:after="100" w:afterAutospacing="1"/>
        <w:jc w:val="both"/>
        <w:rPr>
          <w:rFonts w:asciiTheme="minorHAnsi" w:eastAsia="Times New Roman" w:hAnsiTheme="minorHAnsi" w:cs="Tahoma"/>
          <w:color w:val="auto"/>
          <w:sz w:val="24"/>
          <w:szCs w:val="24"/>
          <w:lang w:eastAsia="el-GR"/>
        </w:rPr>
      </w:pPr>
      <w:r w:rsidRPr="00536D7D">
        <w:rPr>
          <w:rFonts w:asciiTheme="minorHAnsi" w:eastAsia="Times New Roman" w:hAnsiTheme="minorHAnsi" w:cs="Tahoma"/>
          <w:color w:val="auto"/>
          <w:sz w:val="24"/>
          <w:szCs w:val="24"/>
          <w:lang w:eastAsia="el-GR"/>
        </w:rPr>
        <w:t xml:space="preserve">Ταυτόχρονα </w:t>
      </w:r>
      <w:r w:rsidRPr="00536D7D">
        <w:rPr>
          <w:rFonts w:asciiTheme="minorHAnsi" w:hAnsiTheme="minorHAnsi"/>
          <w:color w:val="auto"/>
          <w:sz w:val="24"/>
          <w:szCs w:val="24"/>
        </w:rPr>
        <w:t xml:space="preserve">το Ίδρυμα </w:t>
      </w:r>
      <w:r w:rsidR="00FF2708" w:rsidRPr="00536D7D">
        <w:rPr>
          <w:rFonts w:asciiTheme="minorHAnsi" w:hAnsiTheme="minorHAnsi"/>
          <w:color w:val="auto"/>
          <w:sz w:val="24"/>
          <w:szCs w:val="24"/>
        </w:rPr>
        <w:t>έχει δεσμευθεί</w:t>
      </w:r>
      <w:r w:rsidRPr="00536D7D">
        <w:rPr>
          <w:rFonts w:asciiTheme="minorHAnsi" w:hAnsiTheme="minorHAnsi"/>
          <w:color w:val="auto"/>
          <w:sz w:val="24"/>
          <w:szCs w:val="24"/>
        </w:rPr>
        <w:t xml:space="preserve"> για </w:t>
      </w:r>
      <w:r w:rsidRPr="00536D7D">
        <w:rPr>
          <w:rFonts w:asciiTheme="minorHAnsi" w:eastAsia="Times New Roman" w:hAnsiTheme="minorHAnsi" w:cs="Times New Roman"/>
          <w:color w:val="auto"/>
          <w:sz w:val="24"/>
          <w:szCs w:val="24"/>
          <w:lang w:eastAsia="el-GR"/>
        </w:rPr>
        <w:t xml:space="preserve">την απρόσκοπτη συνέχιση των διαγωνισμών </w:t>
      </w:r>
      <w:r w:rsidR="00614728" w:rsidRPr="00536D7D">
        <w:rPr>
          <w:rFonts w:asciiTheme="minorHAnsi" w:eastAsia="Times New Roman" w:hAnsiTheme="minorHAnsi" w:cs="Times New Roman"/>
          <w:color w:val="auto"/>
          <w:sz w:val="24"/>
          <w:szCs w:val="24"/>
          <w:lang w:eastAsia="el-GR"/>
        </w:rPr>
        <w:t>διερευνώντας</w:t>
      </w:r>
      <w:r w:rsidRPr="00536D7D">
        <w:rPr>
          <w:rFonts w:asciiTheme="minorHAnsi" w:eastAsia="Times New Roman" w:hAnsiTheme="minorHAnsi" w:cs="Times New Roman"/>
          <w:color w:val="auto"/>
          <w:sz w:val="24"/>
          <w:szCs w:val="24"/>
          <w:lang w:eastAsia="el-GR"/>
        </w:rPr>
        <w:t xml:space="preserve"> νομική λύση με στόχο τη διασφάλιση του συνόλου των θέσεων εργασίας. </w:t>
      </w:r>
    </w:p>
    <w:p w:rsidR="00FF2708" w:rsidRPr="00536D7D" w:rsidRDefault="00FF2708" w:rsidP="002B5E43">
      <w:pPr>
        <w:pStyle w:val="a7"/>
        <w:spacing w:before="100" w:beforeAutospacing="1" w:after="100" w:afterAutospacing="1" w:line="360" w:lineRule="auto"/>
        <w:ind w:left="360"/>
        <w:jc w:val="both"/>
        <w:rPr>
          <w:rFonts w:eastAsia="Times New Roman" w:cs="Tahoma"/>
          <w:sz w:val="24"/>
          <w:szCs w:val="24"/>
          <w:lang w:eastAsia="el-GR"/>
        </w:rPr>
      </w:pPr>
    </w:p>
    <w:sectPr w:rsidR="00FF2708" w:rsidRPr="00536D7D" w:rsidSect="00480C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3AF"/>
    <w:multiLevelType w:val="multilevel"/>
    <w:tmpl w:val="0574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D61C2"/>
    <w:multiLevelType w:val="hybridMultilevel"/>
    <w:tmpl w:val="293645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4CC2647"/>
    <w:multiLevelType w:val="hybridMultilevel"/>
    <w:tmpl w:val="098EDA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3D6A5E"/>
    <w:multiLevelType w:val="hybridMultilevel"/>
    <w:tmpl w:val="B2363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5C53EAE"/>
    <w:multiLevelType w:val="multilevel"/>
    <w:tmpl w:val="B13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9479F8"/>
    <w:multiLevelType w:val="hybridMultilevel"/>
    <w:tmpl w:val="FF26F3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EBA4F93"/>
    <w:multiLevelType w:val="hybridMultilevel"/>
    <w:tmpl w:val="0F34B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229DE"/>
    <w:rsid w:val="000471BC"/>
    <w:rsid w:val="00057A16"/>
    <w:rsid w:val="0009631F"/>
    <w:rsid w:val="000A3AF3"/>
    <w:rsid w:val="0011213E"/>
    <w:rsid w:val="0012685F"/>
    <w:rsid w:val="00167729"/>
    <w:rsid w:val="00181D15"/>
    <w:rsid w:val="00187168"/>
    <w:rsid w:val="00195373"/>
    <w:rsid w:val="00201AC2"/>
    <w:rsid w:val="00252FE6"/>
    <w:rsid w:val="00266EB7"/>
    <w:rsid w:val="00273494"/>
    <w:rsid w:val="00296C8A"/>
    <w:rsid w:val="002A5392"/>
    <w:rsid w:val="002B5E43"/>
    <w:rsid w:val="002C03E1"/>
    <w:rsid w:val="002C191C"/>
    <w:rsid w:val="0032749F"/>
    <w:rsid w:val="00381070"/>
    <w:rsid w:val="00390937"/>
    <w:rsid w:val="0039161B"/>
    <w:rsid w:val="003E2E5C"/>
    <w:rsid w:val="003F211C"/>
    <w:rsid w:val="0042231D"/>
    <w:rsid w:val="00447B9E"/>
    <w:rsid w:val="00453A06"/>
    <w:rsid w:val="0046580F"/>
    <w:rsid w:val="00480C6A"/>
    <w:rsid w:val="004A0077"/>
    <w:rsid w:val="00536D7D"/>
    <w:rsid w:val="005B43B5"/>
    <w:rsid w:val="005E78E9"/>
    <w:rsid w:val="00614728"/>
    <w:rsid w:val="00620543"/>
    <w:rsid w:val="006364F4"/>
    <w:rsid w:val="006465B2"/>
    <w:rsid w:val="00675C91"/>
    <w:rsid w:val="006A7EE8"/>
    <w:rsid w:val="006B1237"/>
    <w:rsid w:val="006B2DAA"/>
    <w:rsid w:val="006B3652"/>
    <w:rsid w:val="006C44EA"/>
    <w:rsid w:val="006E7179"/>
    <w:rsid w:val="00710729"/>
    <w:rsid w:val="00797B97"/>
    <w:rsid w:val="007C2641"/>
    <w:rsid w:val="007D035E"/>
    <w:rsid w:val="007F0C98"/>
    <w:rsid w:val="00831A35"/>
    <w:rsid w:val="008476C5"/>
    <w:rsid w:val="00851151"/>
    <w:rsid w:val="00865773"/>
    <w:rsid w:val="00873243"/>
    <w:rsid w:val="00886151"/>
    <w:rsid w:val="008B2048"/>
    <w:rsid w:val="00911688"/>
    <w:rsid w:val="00911983"/>
    <w:rsid w:val="009339AC"/>
    <w:rsid w:val="00951791"/>
    <w:rsid w:val="0097290D"/>
    <w:rsid w:val="009970B8"/>
    <w:rsid w:val="009C7606"/>
    <w:rsid w:val="009F03F3"/>
    <w:rsid w:val="009F43C6"/>
    <w:rsid w:val="00A2118C"/>
    <w:rsid w:val="00A54477"/>
    <w:rsid w:val="00A60CB8"/>
    <w:rsid w:val="00A6182F"/>
    <w:rsid w:val="00A76B62"/>
    <w:rsid w:val="00AA0CF5"/>
    <w:rsid w:val="00AA65B1"/>
    <w:rsid w:val="00B120D7"/>
    <w:rsid w:val="00B26CF2"/>
    <w:rsid w:val="00C030AD"/>
    <w:rsid w:val="00C556FE"/>
    <w:rsid w:val="00C8137A"/>
    <w:rsid w:val="00C870CC"/>
    <w:rsid w:val="00CB1210"/>
    <w:rsid w:val="00CC3B57"/>
    <w:rsid w:val="00D16AAC"/>
    <w:rsid w:val="00D17C98"/>
    <w:rsid w:val="00D434CE"/>
    <w:rsid w:val="00DA35FA"/>
    <w:rsid w:val="00DF2D8E"/>
    <w:rsid w:val="00E33FF6"/>
    <w:rsid w:val="00E54C8B"/>
    <w:rsid w:val="00EF3E76"/>
    <w:rsid w:val="00F0752D"/>
    <w:rsid w:val="00F94AFE"/>
    <w:rsid w:val="00FE0940"/>
    <w:rsid w:val="00FE5EF7"/>
    <w:rsid w:val="00FF2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19AD6-E3F9-4A50-9D67-5CBFF28F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styleId="a4">
    <w:name w:val="Balloon Text"/>
    <w:basedOn w:val="a"/>
    <w:link w:val="Char"/>
    <w:uiPriority w:val="99"/>
    <w:semiHidden/>
    <w:unhideWhenUsed/>
    <w:rsid w:val="000A3AF3"/>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A3AF3"/>
    <w:rPr>
      <w:rFonts w:ascii="Tahoma" w:hAnsi="Tahoma" w:cs="Tahoma"/>
      <w:color w:val="002060"/>
      <w:sz w:val="16"/>
      <w:szCs w:val="16"/>
    </w:rPr>
  </w:style>
  <w:style w:type="paragraph" w:customStyle="1" w:styleId="rtejustify">
    <w:name w:val="rtejustify"/>
    <w:basedOn w:val="a"/>
    <w:rsid w:val="0009631F"/>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5">
    <w:name w:val="Strong"/>
    <w:basedOn w:val="a0"/>
    <w:uiPriority w:val="22"/>
    <w:qFormat/>
    <w:rsid w:val="0009631F"/>
    <w:rPr>
      <w:b/>
      <w:bCs/>
    </w:rPr>
  </w:style>
  <w:style w:type="character" w:styleId="a6">
    <w:name w:val="Emphasis"/>
    <w:basedOn w:val="a0"/>
    <w:uiPriority w:val="20"/>
    <w:qFormat/>
    <w:rsid w:val="0009631F"/>
    <w:rPr>
      <w:i/>
      <w:iCs/>
    </w:rPr>
  </w:style>
  <w:style w:type="paragraph" w:styleId="Web">
    <w:name w:val="Normal (Web)"/>
    <w:basedOn w:val="a"/>
    <w:uiPriority w:val="99"/>
    <w:unhideWhenUsed/>
    <w:rsid w:val="00675C91"/>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paragraph" w:styleId="a7">
    <w:name w:val="List Paragraph"/>
    <w:basedOn w:val="a"/>
    <w:uiPriority w:val="34"/>
    <w:qFormat/>
    <w:rsid w:val="00A2118C"/>
    <w:pPr>
      <w:spacing w:after="160" w:line="259" w:lineRule="auto"/>
      <w:ind w:left="720"/>
      <w:contextualSpacing/>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529999077">
      <w:bodyDiv w:val="1"/>
      <w:marLeft w:val="0"/>
      <w:marRight w:val="0"/>
      <w:marTop w:val="0"/>
      <w:marBottom w:val="0"/>
      <w:divBdr>
        <w:top w:val="none" w:sz="0" w:space="0" w:color="auto"/>
        <w:left w:val="none" w:sz="0" w:space="0" w:color="auto"/>
        <w:bottom w:val="none" w:sz="0" w:space="0" w:color="auto"/>
        <w:right w:val="none" w:sz="0" w:space="0" w:color="auto"/>
      </w:divBdr>
    </w:div>
    <w:div w:id="1186476320">
      <w:bodyDiv w:val="1"/>
      <w:marLeft w:val="0"/>
      <w:marRight w:val="0"/>
      <w:marTop w:val="0"/>
      <w:marBottom w:val="0"/>
      <w:divBdr>
        <w:top w:val="none" w:sz="0" w:space="0" w:color="auto"/>
        <w:left w:val="none" w:sz="0" w:space="0" w:color="auto"/>
        <w:bottom w:val="none" w:sz="0" w:space="0" w:color="auto"/>
        <w:right w:val="none" w:sz="0" w:space="0" w:color="auto"/>
      </w:divBdr>
    </w:div>
    <w:div w:id="1619726218">
      <w:bodyDiv w:val="1"/>
      <w:marLeft w:val="0"/>
      <w:marRight w:val="0"/>
      <w:marTop w:val="0"/>
      <w:marBottom w:val="0"/>
      <w:divBdr>
        <w:top w:val="none" w:sz="0" w:space="0" w:color="auto"/>
        <w:left w:val="none" w:sz="0" w:space="0" w:color="auto"/>
        <w:bottom w:val="none" w:sz="0" w:space="0" w:color="auto"/>
        <w:right w:val="none" w:sz="0" w:space="0" w:color="auto"/>
      </w:divBdr>
      <w:divsChild>
        <w:div w:id="1170214352">
          <w:marLeft w:val="0"/>
          <w:marRight w:val="0"/>
          <w:marTop w:val="0"/>
          <w:marBottom w:val="0"/>
          <w:divBdr>
            <w:top w:val="none" w:sz="0" w:space="0" w:color="auto"/>
            <w:left w:val="none" w:sz="0" w:space="0" w:color="auto"/>
            <w:bottom w:val="none" w:sz="0" w:space="0" w:color="auto"/>
            <w:right w:val="none" w:sz="0" w:space="0" w:color="auto"/>
          </w:divBdr>
        </w:div>
        <w:div w:id="1920824293">
          <w:marLeft w:val="0"/>
          <w:marRight w:val="0"/>
          <w:marTop w:val="0"/>
          <w:marBottom w:val="0"/>
          <w:divBdr>
            <w:top w:val="none" w:sz="0" w:space="0" w:color="auto"/>
            <w:left w:val="none" w:sz="0" w:space="0" w:color="auto"/>
            <w:bottom w:val="none" w:sz="0" w:space="0" w:color="auto"/>
            <w:right w:val="none" w:sz="0" w:space="0" w:color="auto"/>
          </w:divBdr>
        </w:div>
        <w:div w:id="1193038657">
          <w:marLeft w:val="0"/>
          <w:marRight w:val="0"/>
          <w:marTop w:val="0"/>
          <w:marBottom w:val="0"/>
          <w:divBdr>
            <w:top w:val="none" w:sz="0" w:space="0" w:color="auto"/>
            <w:left w:val="none" w:sz="0" w:space="0" w:color="auto"/>
            <w:bottom w:val="none" w:sz="0" w:space="0" w:color="auto"/>
            <w:right w:val="none" w:sz="0" w:space="0" w:color="auto"/>
          </w:divBdr>
        </w:div>
        <w:div w:id="23406083">
          <w:marLeft w:val="0"/>
          <w:marRight w:val="0"/>
          <w:marTop w:val="0"/>
          <w:marBottom w:val="0"/>
          <w:divBdr>
            <w:top w:val="none" w:sz="0" w:space="0" w:color="auto"/>
            <w:left w:val="none" w:sz="0" w:space="0" w:color="auto"/>
            <w:bottom w:val="none" w:sz="0" w:space="0" w:color="auto"/>
            <w:right w:val="none" w:sz="0" w:space="0" w:color="auto"/>
          </w:divBdr>
        </w:div>
      </w:divsChild>
    </w:div>
    <w:div w:id="21433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edivi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8F66-1C50-479C-A5AB-CD691237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1179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Βικτώρια Τράκη</cp:lastModifiedBy>
  <cp:revision>7</cp:revision>
  <cp:lastPrinted>2019-01-10T11:32:00Z</cp:lastPrinted>
  <dcterms:created xsi:type="dcterms:W3CDTF">2019-01-10T11:33:00Z</dcterms:created>
  <dcterms:modified xsi:type="dcterms:W3CDTF">2019-01-11T10:00:00Z</dcterms:modified>
</cp:coreProperties>
</file>