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BD5837">
      <w:pPr>
        <w:pStyle w:val="a3"/>
        <w:numPr>
          <w:ilvl w:val="0"/>
          <w:numId w:val="13"/>
        </w:numPr>
        <w:rPr>
          <w:b/>
          <w:bCs/>
          <w:sz w:val="28"/>
          <w:szCs w:val="28"/>
        </w:rPr>
      </w:pPr>
      <w:r w:rsidRPr="00BD5837">
        <w:rPr>
          <w:b/>
          <w:sz w:val="28"/>
          <w:szCs w:val="28"/>
        </w:rPr>
        <w:t>Τεχνική Προδιαγραφή</w:t>
      </w:r>
      <w:r w:rsidRPr="00BD5837">
        <w:rPr>
          <w:b/>
          <w:bCs/>
          <w:sz w:val="28"/>
          <w:szCs w:val="28"/>
        </w:rPr>
        <w:t xml:space="preserve">                    </w:t>
      </w:r>
    </w:p>
    <w:p w:rsidR="008915E7" w:rsidRPr="008915E7" w:rsidRDefault="008915E7" w:rsidP="00050461">
      <w:pPr>
        <w:spacing w:before="60" w:after="60" w:line="240" w:lineRule="auto"/>
        <w:jc w:val="both"/>
        <w:rPr>
          <w:rFonts w:ascii="Calibri" w:eastAsia="Calibri" w:hAnsi="Calibri" w:cs="Times New Roman"/>
          <w:sz w:val="24"/>
          <w:szCs w:val="24"/>
          <w:lang w:eastAsia="el-GR"/>
        </w:rPr>
      </w:pPr>
      <w:bookmarkStart w:id="0" w:name="_GoBack"/>
      <w:bookmarkEnd w:id="0"/>
      <w:r w:rsidRPr="008915E7">
        <w:rPr>
          <w:rFonts w:ascii="Calibri" w:eastAsia="Calibri" w:hAnsi="Calibri" w:cs="Times New Roman"/>
          <w:sz w:val="24"/>
          <w:szCs w:val="24"/>
          <w:lang w:eastAsia="el-GR"/>
        </w:rPr>
        <w:t>Το Ι.ΝΕ.ΔΙ.ΒΙ.Μ.  προτίθεται να προχωρήσει στην ανάδειξη Αναδόχου που θα αναλάβει την ενίσχυση του προσωπικού Πρωινής-Απογευματινής-Νυχτερινής Φύλαξης των κτιριακών εγκαταστάσεων (εσωτερικών και εξωτερικών) της Φ.Ε. Καλαμαριάς   με κύρια προσόντα:</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α) Απόφοιτοι Μέσης Εκπαίδευσης</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β) Προαιρετικά γνώστης αγγλικής γλώσσας (για να συνεννοείται με αλλοδαπούς Οικότροφους και  Φιλοξενούμενους) .</w:t>
      </w:r>
    </w:p>
    <w:p w:rsidR="008915E7" w:rsidRPr="008915E7" w:rsidRDefault="008915E7" w:rsidP="008915E7">
      <w:pPr>
        <w:spacing w:before="60" w:after="60" w:line="240" w:lineRule="auto"/>
        <w:ind w:firstLine="567"/>
        <w:jc w:val="both"/>
        <w:rPr>
          <w:rFonts w:ascii="Calibri" w:eastAsia="Calibri" w:hAnsi="Calibri" w:cs="Times New Roman"/>
          <w:sz w:val="24"/>
          <w:szCs w:val="24"/>
          <w:lang w:eastAsia="el-GR"/>
        </w:rPr>
      </w:pPr>
    </w:p>
    <w:p w:rsidR="008915E7" w:rsidRPr="008915E7" w:rsidRDefault="008915E7" w:rsidP="008915E7">
      <w:pPr>
        <w:spacing w:before="60" w:after="60" w:line="276" w:lineRule="auto"/>
        <w:jc w:val="both"/>
        <w:rPr>
          <w:rFonts w:ascii="Calibri" w:eastAsia="Calibri" w:hAnsi="Calibri" w:cs="Times New Roman"/>
          <w:b/>
          <w:sz w:val="24"/>
          <w:szCs w:val="24"/>
          <w:lang w:eastAsia="el-GR"/>
        </w:rPr>
      </w:pPr>
      <w:r w:rsidRPr="008915E7">
        <w:rPr>
          <w:rFonts w:ascii="Calibri" w:eastAsia="Calibri" w:hAnsi="Calibri" w:cs="Times New Roman"/>
          <w:b/>
          <w:sz w:val="24"/>
          <w:szCs w:val="24"/>
          <w:lang w:eastAsia="el-GR"/>
        </w:rPr>
        <w:t>Α.  ΚΑΤΑΝΟΜΗ ΚΤΙΡΙΩΝ ΔΟΜΗΣ (Α &amp; Β)</w:t>
      </w:r>
    </w:p>
    <w:p w:rsidR="008915E7" w:rsidRPr="008915E7" w:rsidRDefault="008915E7" w:rsidP="008915E7">
      <w:pPr>
        <w:spacing w:before="60" w:after="60" w:line="276" w:lineRule="auto"/>
        <w:jc w:val="both"/>
        <w:rPr>
          <w:rFonts w:ascii="Calibri" w:eastAsia="Calibri" w:hAnsi="Calibri" w:cs="Times New Roman"/>
          <w:b/>
          <w:sz w:val="24"/>
          <w:szCs w:val="24"/>
          <w:lang w:eastAsia="el-GR"/>
        </w:rPr>
      </w:pPr>
      <w:r w:rsidRPr="008915E7">
        <w:rPr>
          <w:rFonts w:ascii="Calibri" w:eastAsia="Calibri" w:hAnsi="Calibri" w:cs="Times New Roman"/>
          <w:b/>
          <w:sz w:val="24"/>
          <w:szCs w:val="24"/>
          <w:lang w:eastAsia="el-GR"/>
        </w:rPr>
        <w:t>Το Α κτίριο (ΛΥΚΟΥΔΗ2-4) κατανέμεται ως εξής</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1) Ισόγειο </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2) 1</w:t>
      </w:r>
      <w:r w:rsidRPr="008915E7">
        <w:rPr>
          <w:rFonts w:ascii="Calibri" w:eastAsia="Calibri" w:hAnsi="Calibri" w:cs="Times New Roman"/>
          <w:sz w:val="24"/>
          <w:szCs w:val="24"/>
          <w:vertAlign w:val="superscript"/>
          <w:lang w:eastAsia="el-GR"/>
        </w:rPr>
        <w:t>ος</w:t>
      </w:r>
      <w:r w:rsidRPr="008915E7">
        <w:rPr>
          <w:rFonts w:ascii="Calibri" w:eastAsia="Calibri" w:hAnsi="Calibri" w:cs="Times New Roman"/>
          <w:sz w:val="24"/>
          <w:szCs w:val="24"/>
          <w:lang w:eastAsia="el-GR"/>
        </w:rPr>
        <w:t xml:space="preserve"> όροφος </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3) 2</w:t>
      </w:r>
      <w:r w:rsidRPr="008915E7">
        <w:rPr>
          <w:rFonts w:ascii="Calibri" w:eastAsia="Calibri" w:hAnsi="Calibri" w:cs="Times New Roman"/>
          <w:sz w:val="24"/>
          <w:szCs w:val="24"/>
          <w:vertAlign w:val="superscript"/>
          <w:lang w:eastAsia="el-GR"/>
        </w:rPr>
        <w:t>ος</w:t>
      </w:r>
      <w:r w:rsidRPr="008915E7">
        <w:rPr>
          <w:rFonts w:ascii="Calibri" w:eastAsia="Calibri" w:hAnsi="Calibri" w:cs="Times New Roman"/>
          <w:sz w:val="24"/>
          <w:szCs w:val="24"/>
          <w:lang w:eastAsia="el-GR"/>
        </w:rPr>
        <w:t xml:space="preserve"> όροφος </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4) 3</w:t>
      </w:r>
      <w:r w:rsidRPr="008915E7">
        <w:rPr>
          <w:rFonts w:ascii="Calibri" w:eastAsia="Calibri" w:hAnsi="Calibri" w:cs="Times New Roman"/>
          <w:sz w:val="24"/>
          <w:szCs w:val="24"/>
          <w:vertAlign w:val="superscript"/>
          <w:lang w:eastAsia="el-GR"/>
        </w:rPr>
        <w:t>ος</w:t>
      </w:r>
      <w:r w:rsidRPr="008915E7">
        <w:rPr>
          <w:rFonts w:ascii="Calibri" w:eastAsia="Calibri" w:hAnsi="Calibri" w:cs="Times New Roman"/>
          <w:sz w:val="24"/>
          <w:szCs w:val="24"/>
          <w:lang w:eastAsia="el-GR"/>
        </w:rPr>
        <w:t xml:space="preserve"> όροφος</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5) Στέκι </w:t>
      </w:r>
      <w:proofErr w:type="spellStart"/>
      <w:r w:rsidRPr="008915E7">
        <w:rPr>
          <w:rFonts w:ascii="Calibri" w:eastAsia="Calibri" w:hAnsi="Calibri" w:cs="Times New Roman"/>
          <w:sz w:val="24"/>
          <w:szCs w:val="24"/>
          <w:lang w:eastAsia="el-GR"/>
        </w:rPr>
        <w:t>οικοτρόφων</w:t>
      </w:r>
      <w:proofErr w:type="spellEnd"/>
      <w:r w:rsidRPr="008915E7">
        <w:rPr>
          <w:rFonts w:ascii="Calibri" w:eastAsia="Calibri" w:hAnsi="Calibri" w:cs="Times New Roman"/>
          <w:sz w:val="24"/>
          <w:szCs w:val="24"/>
          <w:lang w:eastAsia="el-GR"/>
        </w:rPr>
        <w:t xml:space="preserve">  - εστιατόριο.</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6) Υπόγειο – Λέβητας .</w:t>
      </w:r>
    </w:p>
    <w:p w:rsidR="008915E7" w:rsidRPr="008915E7" w:rsidRDefault="008915E7" w:rsidP="008915E7">
      <w:pPr>
        <w:tabs>
          <w:tab w:val="left" w:pos="567"/>
        </w:tabs>
        <w:spacing w:before="60" w:after="60" w:line="276" w:lineRule="auto"/>
        <w:jc w:val="both"/>
        <w:rPr>
          <w:rFonts w:ascii="Calibri" w:eastAsia="Calibri" w:hAnsi="Calibri" w:cs="Times New Roman"/>
          <w:b/>
          <w:sz w:val="24"/>
          <w:szCs w:val="24"/>
          <w:u w:val="single"/>
          <w:lang w:eastAsia="el-GR"/>
        </w:rPr>
      </w:pPr>
      <w:r w:rsidRPr="008915E7">
        <w:rPr>
          <w:rFonts w:ascii="Calibri" w:eastAsia="Calibri" w:hAnsi="Calibri" w:cs="Times New Roman"/>
          <w:b/>
          <w:sz w:val="24"/>
          <w:szCs w:val="24"/>
          <w:u w:val="single"/>
          <w:lang w:eastAsia="el-GR"/>
        </w:rPr>
        <w:t>Σημείωση:</w:t>
      </w:r>
    </w:p>
    <w:p w:rsidR="008915E7" w:rsidRPr="008915E7" w:rsidRDefault="008915E7" w:rsidP="008915E7">
      <w:pPr>
        <w:numPr>
          <w:ilvl w:val="0"/>
          <w:numId w:val="38"/>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8915E7">
        <w:rPr>
          <w:rFonts w:ascii="Calibri" w:eastAsia="Times New Roman" w:hAnsi="Calibri" w:cs="Times New Roman"/>
          <w:b/>
          <w:sz w:val="24"/>
          <w:szCs w:val="24"/>
          <w:lang w:eastAsia="el-GR"/>
        </w:rPr>
        <w:t xml:space="preserve">Ισόγειο: </w:t>
      </w:r>
      <w:r w:rsidRPr="008915E7">
        <w:rPr>
          <w:rFonts w:ascii="Calibri" w:eastAsia="Times New Roman" w:hAnsi="Calibri" w:cs="Times New Roman"/>
          <w:sz w:val="24"/>
          <w:szCs w:val="24"/>
          <w:lang w:eastAsia="el-GR"/>
        </w:rPr>
        <w:t xml:space="preserve">συμπεριλαμβάνονται ο χώρος εισόδου(από τις δύο εισόδους) , ο χώρος που βρίσκεται το τηλεφωνείο – θυρωρείο, </w:t>
      </w:r>
    </w:p>
    <w:p w:rsidR="008915E7" w:rsidRPr="008915E7" w:rsidRDefault="008915E7" w:rsidP="008915E7">
      <w:pPr>
        <w:numPr>
          <w:ilvl w:val="0"/>
          <w:numId w:val="38"/>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8915E7">
        <w:rPr>
          <w:rFonts w:ascii="Calibri" w:eastAsia="Times New Roman" w:hAnsi="Calibri" w:cs="Times New Roman"/>
          <w:b/>
          <w:sz w:val="24"/>
          <w:szCs w:val="24"/>
          <w:lang w:eastAsia="el-GR"/>
        </w:rPr>
        <w:t xml:space="preserve">Στους ορόφους συμπεριλαμβάνεται </w:t>
      </w:r>
      <w:r w:rsidRPr="008915E7">
        <w:rPr>
          <w:rFonts w:ascii="Calibri" w:eastAsia="Times New Roman" w:hAnsi="Calibri" w:cs="Times New Roman"/>
          <w:sz w:val="24"/>
          <w:szCs w:val="24"/>
          <w:lang w:eastAsia="el-GR"/>
        </w:rPr>
        <w:t>ο διάδρομος κυκλοφορίας. Στους κοινόχρηστους χώρους κυκλοφορίας συμπεριλαμβάνονται τα  κλιμακοστάσια, οι διάδρομοι, τα πλατύσκαλα και οι ανελκυστήρες των ορόφων.</w:t>
      </w:r>
    </w:p>
    <w:p w:rsidR="008915E7" w:rsidRPr="008915E7" w:rsidRDefault="008915E7" w:rsidP="008915E7">
      <w:pPr>
        <w:numPr>
          <w:ilvl w:val="0"/>
          <w:numId w:val="38"/>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8915E7">
        <w:rPr>
          <w:rFonts w:ascii="Calibri" w:eastAsia="Times New Roman" w:hAnsi="Calibri" w:cs="Times New Roman"/>
          <w:b/>
          <w:sz w:val="24"/>
          <w:szCs w:val="24"/>
          <w:lang w:eastAsia="el-GR"/>
        </w:rPr>
        <w:t>Γραφεία:</w:t>
      </w:r>
      <w:r w:rsidRPr="008915E7">
        <w:rPr>
          <w:rFonts w:ascii="Calibri" w:eastAsia="Times New Roman" w:hAnsi="Calibri" w:cs="Times New Roman"/>
          <w:sz w:val="24"/>
          <w:szCs w:val="24"/>
          <w:lang w:eastAsia="el-GR"/>
        </w:rPr>
        <w:t xml:space="preserve">  συμπεριλαμβάνονται όλες οι αίθουσες των γραφείων  . </w:t>
      </w:r>
    </w:p>
    <w:p w:rsidR="008915E7" w:rsidRPr="008915E7" w:rsidRDefault="008915E7" w:rsidP="008915E7">
      <w:pPr>
        <w:numPr>
          <w:ilvl w:val="0"/>
          <w:numId w:val="38"/>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8915E7">
        <w:rPr>
          <w:rFonts w:ascii="Calibri" w:eastAsia="Times New Roman" w:hAnsi="Calibri" w:cs="Times New Roman"/>
          <w:sz w:val="24"/>
          <w:szCs w:val="24"/>
          <w:lang w:eastAsia="el-GR"/>
        </w:rPr>
        <w:t xml:space="preserve"> </w:t>
      </w:r>
      <w:r w:rsidRPr="008915E7">
        <w:rPr>
          <w:rFonts w:ascii="Calibri" w:eastAsia="Times New Roman" w:hAnsi="Calibri" w:cs="Times New Roman"/>
          <w:b/>
          <w:sz w:val="24"/>
          <w:szCs w:val="24"/>
          <w:lang w:eastAsia="el-GR"/>
        </w:rPr>
        <w:t xml:space="preserve">Εξωτερικοί υπαίθριοι και </w:t>
      </w:r>
      <w:proofErr w:type="spellStart"/>
      <w:r w:rsidRPr="008915E7">
        <w:rPr>
          <w:rFonts w:ascii="Calibri" w:eastAsia="Times New Roman" w:hAnsi="Calibri" w:cs="Times New Roman"/>
          <w:b/>
          <w:sz w:val="24"/>
          <w:szCs w:val="24"/>
          <w:lang w:eastAsia="el-GR"/>
        </w:rPr>
        <w:t>ημιυπαίθριοι</w:t>
      </w:r>
      <w:proofErr w:type="spellEnd"/>
      <w:r w:rsidRPr="008915E7">
        <w:rPr>
          <w:rFonts w:ascii="Calibri" w:eastAsia="Times New Roman" w:hAnsi="Calibri" w:cs="Times New Roman"/>
          <w:b/>
          <w:sz w:val="24"/>
          <w:szCs w:val="24"/>
          <w:lang w:eastAsia="el-GR"/>
        </w:rPr>
        <w:t xml:space="preserve"> χώροι</w:t>
      </w:r>
      <w:r w:rsidRPr="008915E7">
        <w:rPr>
          <w:rFonts w:ascii="Calibri" w:eastAsia="Times New Roman" w:hAnsi="Calibri" w:cs="Times New Roman"/>
          <w:sz w:val="24"/>
          <w:szCs w:val="24"/>
          <w:lang w:eastAsia="el-GR"/>
        </w:rPr>
        <w:t xml:space="preserve">: συμπεριλαμβάνονται όλοι οι εξωτερικοί χώροι γύρω από το κτίριο, ο χώρος γύρω από το Εστιατόριο,  τα σκαλοπάτια στις προσόψεις  μέχρι τις κεντρικές  εισόδους , ο διάδρομος κυκλοφορίας των αυτοκινήτων </w:t>
      </w:r>
      <w:proofErr w:type="spellStart"/>
      <w:r w:rsidRPr="008915E7">
        <w:rPr>
          <w:rFonts w:ascii="Calibri" w:eastAsia="Times New Roman" w:hAnsi="Calibri" w:cs="Times New Roman"/>
          <w:sz w:val="24"/>
          <w:szCs w:val="24"/>
          <w:lang w:eastAsia="el-GR"/>
        </w:rPr>
        <w:t>κ.λ.π</w:t>
      </w:r>
      <w:proofErr w:type="spellEnd"/>
      <w:r w:rsidRPr="008915E7">
        <w:rPr>
          <w:rFonts w:ascii="Calibri" w:eastAsia="Times New Roman" w:hAnsi="Calibri" w:cs="Times New Roman"/>
          <w:sz w:val="24"/>
          <w:szCs w:val="24"/>
          <w:lang w:eastAsia="el-GR"/>
        </w:rPr>
        <w:t>.</w:t>
      </w:r>
    </w:p>
    <w:p w:rsidR="008915E7" w:rsidRPr="008915E7" w:rsidRDefault="008915E7" w:rsidP="008915E7">
      <w:pPr>
        <w:numPr>
          <w:ilvl w:val="0"/>
          <w:numId w:val="38"/>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8915E7">
        <w:rPr>
          <w:rFonts w:ascii="Calibri" w:eastAsia="Times New Roman" w:hAnsi="Calibri" w:cs="Times New Roman"/>
          <w:sz w:val="24"/>
          <w:szCs w:val="24"/>
          <w:lang w:eastAsia="el-GR"/>
        </w:rPr>
        <w:t xml:space="preserve"> </w:t>
      </w:r>
      <w:r w:rsidRPr="008915E7">
        <w:rPr>
          <w:rFonts w:ascii="Calibri" w:eastAsia="Times New Roman" w:hAnsi="Calibri" w:cs="Times New Roman"/>
          <w:b/>
          <w:sz w:val="24"/>
          <w:szCs w:val="24"/>
          <w:lang w:eastAsia="el-GR"/>
        </w:rPr>
        <w:t xml:space="preserve">Υπόγειο: </w:t>
      </w:r>
      <w:r w:rsidRPr="008915E7">
        <w:rPr>
          <w:rFonts w:ascii="Calibri" w:eastAsia="Times New Roman" w:hAnsi="Calibri" w:cs="Times New Roman"/>
          <w:sz w:val="24"/>
          <w:szCs w:val="24"/>
          <w:lang w:eastAsia="el-GR"/>
        </w:rPr>
        <w:t xml:space="preserve">συμπεριλαμβάνονται ο λέβητας και  λοιπές ηλεκτρολογικές εγκαταστάσεις, υποσταθμός της  Δ.Ε.Η. </w:t>
      </w:r>
      <w:proofErr w:type="spellStart"/>
      <w:r w:rsidRPr="008915E7">
        <w:rPr>
          <w:rFonts w:ascii="Calibri" w:eastAsia="Times New Roman" w:hAnsi="Calibri" w:cs="Times New Roman"/>
          <w:sz w:val="24"/>
          <w:szCs w:val="24"/>
          <w:lang w:eastAsia="el-GR"/>
        </w:rPr>
        <w:t>κ.λ.π</w:t>
      </w:r>
      <w:proofErr w:type="spellEnd"/>
      <w:r w:rsidRPr="008915E7">
        <w:rPr>
          <w:rFonts w:ascii="Calibri" w:eastAsia="Times New Roman" w:hAnsi="Calibri" w:cs="Times New Roman"/>
          <w:sz w:val="24"/>
          <w:szCs w:val="24"/>
          <w:lang w:eastAsia="el-GR"/>
        </w:rPr>
        <w:t xml:space="preserve"> .  Υπάρχει και εξωτερική σκάλα που οδηγεί στο Ισόγειο. </w:t>
      </w:r>
    </w:p>
    <w:p w:rsidR="008915E7" w:rsidRPr="008915E7" w:rsidRDefault="008915E7" w:rsidP="008915E7">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p>
    <w:p w:rsidR="008915E7" w:rsidRPr="008915E7" w:rsidRDefault="008915E7" w:rsidP="008915E7">
      <w:pPr>
        <w:tabs>
          <w:tab w:val="left" w:pos="567"/>
        </w:tabs>
        <w:spacing w:before="100" w:beforeAutospacing="1" w:after="100" w:afterAutospacing="1" w:line="240" w:lineRule="auto"/>
        <w:contextualSpacing/>
        <w:jc w:val="both"/>
        <w:rPr>
          <w:rFonts w:ascii="Calibri" w:eastAsia="Times New Roman" w:hAnsi="Calibri" w:cs="Times New Roman"/>
          <w:b/>
          <w:sz w:val="24"/>
          <w:szCs w:val="24"/>
          <w:lang w:eastAsia="el-GR"/>
        </w:rPr>
      </w:pPr>
      <w:r w:rsidRPr="008915E7">
        <w:rPr>
          <w:rFonts w:ascii="Calibri" w:eastAsia="Times New Roman" w:hAnsi="Calibri" w:cs="Times New Roman"/>
          <w:b/>
          <w:sz w:val="24"/>
          <w:szCs w:val="24"/>
          <w:lang w:eastAsia="el-GR"/>
        </w:rPr>
        <w:t>Το Β κτίριο (ΛΥΚΟΥΔΗ 6) κατανέμεται ως εξής</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1) Ισόγειο </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2) 1</w:t>
      </w:r>
      <w:r w:rsidRPr="008915E7">
        <w:rPr>
          <w:rFonts w:ascii="Calibri" w:eastAsia="Calibri" w:hAnsi="Calibri" w:cs="Times New Roman"/>
          <w:sz w:val="24"/>
          <w:szCs w:val="24"/>
          <w:vertAlign w:val="superscript"/>
          <w:lang w:eastAsia="el-GR"/>
        </w:rPr>
        <w:t>ος</w:t>
      </w:r>
      <w:r w:rsidRPr="008915E7">
        <w:rPr>
          <w:rFonts w:ascii="Calibri" w:eastAsia="Calibri" w:hAnsi="Calibri" w:cs="Times New Roman"/>
          <w:sz w:val="24"/>
          <w:szCs w:val="24"/>
          <w:lang w:eastAsia="el-GR"/>
        </w:rPr>
        <w:t xml:space="preserve"> όροφος </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3) 2</w:t>
      </w:r>
      <w:r w:rsidRPr="008915E7">
        <w:rPr>
          <w:rFonts w:ascii="Calibri" w:eastAsia="Calibri" w:hAnsi="Calibri" w:cs="Times New Roman"/>
          <w:sz w:val="24"/>
          <w:szCs w:val="24"/>
          <w:vertAlign w:val="superscript"/>
          <w:lang w:eastAsia="el-GR"/>
        </w:rPr>
        <w:t>ος</w:t>
      </w:r>
      <w:r w:rsidRPr="008915E7">
        <w:rPr>
          <w:rFonts w:ascii="Calibri" w:eastAsia="Calibri" w:hAnsi="Calibri" w:cs="Times New Roman"/>
          <w:sz w:val="24"/>
          <w:szCs w:val="24"/>
          <w:lang w:eastAsia="el-GR"/>
        </w:rPr>
        <w:t xml:space="preserve"> όροφος </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4) 3</w:t>
      </w:r>
      <w:r w:rsidRPr="008915E7">
        <w:rPr>
          <w:rFonts w:ascii="Calibri" w:eastAsia="Calibri" w:hAnsi="Calibri" w:cs="Times New Roman"/>
          <w:sz w:val="24"/>
          <w:szCs w:val="24"/>
          <w:vertAlign w:val="superscript"/>
          <w:lang w:eastAsia="el-GR"/>
        </w:rPr>
        <w:t>ος</w:t>
      </w:r>
      <w:r w:rsidRPr="008915E7">
        <w:rPr>
          <w:rFonts w:ascii="Calibri" w:eastAsia="Calibri" w:hAnsi="Calibri" w:cs="Times New Roman"/>
          <w:sz w:val="24"/>
          <w:szCs w:val="24"/>
          <w:lang w:eastAsia="el-GR"/>
        </w:rPr>
        <w:t xml:space="preserve"> όροφος</w:t>
      </w:r>
    </w:p>
    <w:p w:rsidR="008915E7" w:rsidRPr="008915E7" w:rsidRDefault="008915E7" w:rsidP="008915E7">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r w:rsidRPr="008915E7">
        <w:rPr>
          <w:rFonts w:ascii="Calibri" w:eastAsia="Times New Roman" w:hAnsi="Calibri" w:cs="Times New Roman"/>
          <w:sz w:val="24"/>
          <w:szCs w:val="24"/>
          <w:lang w:eastAsia="el-GR"/>
        </w:rPr>
        <w:t xml:space="preserve">5) Χώρος πλυντηρίων </w:t>
      </w:r>
    </w:p>
    <w:p w:rsidR="008915E7" w:rsidRPr="008915E7" w:rsidRDefault="008915E7" w:rsidP="008915E7">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p>
    <w:p w:rsidR="008915E7" w:rsidRPr="008915E7" w:rsidRDefault="008915E7" w:rsidP="008915E7">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r w:rsidRPr="008915E7">
        <w:rPr>
          <w:rFonts w:ascii="Calibri" w:eastAsia="Times New Roman" w:hAnsi="Calibri" w:cs="Times New Roman"/>
          <w:b/>
          <w:sz w:val="24"/>
          <w:szCs w:val="24"/>
          <w:lang w:eastAsia="el-GR"/>
        </w:rPr>
        <w:lastRenderedPageBreak/>
        <w:t xml:space="preserve">1.   Ισόγειο: </w:t>
      </w:r>
      <w:r w:rsidRPr="008915E7">
        <w:rPr>
          <w:rFonts w:ascii="Calibri" w:eastAsia="Times New Roman" w:hAnsi="Calibri" w:cs="Times New Roman"/>
          <w:sz w:val="24"/>
          <w:szCs w:val="24"/>
          <w:lang w:eastAsia="el-GR"/>
        </w:rPr>
        <w:t xml:space="preserve">συμπεριλαμβάνονται ο χώρος εισόδου(από τις δύο εισόδους) , ο χώρος που βρίσκεται το τηλεφωνείο – θυρωρείο,  η αίθουσα Η/Υ, και η αίθουσα το αρχείο και τα </w:t>
      </w:r>
      <w:proofErr w:type="spellStart"/>
      <w:r w:rsidRPr="008915E7">
        <w:rPr>
          <w:rFonts w:ascii="Calibri" w:eastAsia="Times New Roman" w:hAnsi="Calibri" w:cs="Times New Roman"/>
          <w:sz w:val="24"/>
          <w:szCs w:val="24"/>
          <w:lang w:eastAsia="el-GR"/>
        </w:rPr>
        <w:t>ruters</w:t>
      </w:r>
      <w:proofErr w:type="spellEnd"/>
      <w:r w:rsidRPr="008915E7">
        <w:rPr>
          <w:rFonts w:ascii="Calibri" w:eastAsia="Times New Roman" w:hAnsi="Calibri" w:cs="Times New Roman"/>
          <w:sz w:val="24"/>
          <w:szCs w:val="24"/>
          <w:lang w:eastAsia="el-GR"/>
        </w:rPr>
        <w:t xml:space="preserve"> του </w:t>
      </w:r>
      <w:r w:rsidRPr="008915E7">
        <w:rPr>
          <w:rFonts w:ascii="Calibri" w:eastAsia="Times New Roman" w:hAnsi="Calibri" w:cs="Times New Roman"/>
          <w:sz w:val="24"/>
          <w:szCs w:val="24"/>
          <w:lang w:val="en-US" w:eastAsia="el-GR"/>
        </w:rPr>
        <w:t>internet</w:t>
      </w:r>
      <w:r w:rsidRPr="008915E7">
        <w:rPr>
          <w:rFonts w:ascii="Calibri" w:eastAsia="Times New Roman" w:hAnsi="Calibri" w:cs="Times New Roman"/>
          <w:sz w:val="24"/>
          <w:szCs w:val="24"/>
          <w:lang w:eastAsia="el-GR"/>
        </w:rPr>
        <w:t xml:space="preserve">.  </w:t>
      </w:r>
    </w:p>
    <w:p w:rsidR="008915E7" w:rsidRPr="008915E7" w:rsidRDefault="008915E7" w:rsidP="008915E7">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r w:rsidRPr="008915E7">
        <w:rPr>
          <w:rFonts w:ascii="Calibri" w:eastAsia="Times New Roman" w:hAnsi="Calibri" w:cs="Times New Roman"/>
          <w:b/>
          <w:sz w:val="24"/>
          <w:szCs w:val="24"/>
          <w:lang w:eastAsia="el-GR"/>
        </w:rPr>
        <w:t xml:space="preserve">2.   Στους ορόφους συμπεριλαμβάνεται </w:t>
      </w:r>
      <w:r w:rsidRPr="008915E7">
        <w:rPr>
          <w:rFonts w:ascii="Calibri" w:eastAsia="Times New Roman" w:hAnsi="Calibri" w:cs="Times New Roman"/>
          <w:sz w:val="24"/>
          <w:szCs w:val="24"/>
          <w:lang w:eastAsia="el-GR"/>
        </w:rPr>
        <w:t>ο διάδρομος κυκλοφορίας. Στους κοινόχρηστους χώρους κυκλοφορίας συμπεριλαμβάνεται τα  κλιμακοστάσια, οι διάδρομοι, τα πλατύσκαλα και οι ανελκυστήρες των ορόφων.</w:t>
      </w:r>
    </w:p>
    <w:p w:rsidR="008915E7" w:rsidRPr="008915E7" w:rsidRDefault="008915E7" w:rsidP="008915E7">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r w:rsidRPr="008915E7">
        <w:rPr>
          <w:rFonts w:ascii="Calibri" w:eastAsia="Times New Roman" w:hAnsi="Calibri" w:cs="Times New Roman"/>
          <w:b/>
          <w:sz w:val="24"/>
          <w:szCs w:val="24"/>
          <w:lang w:eastAsia="el-GR"/>
        </w:rPr>
        <w:t>3.        Γραφεία:</w:t>
      </w:r>
      <w:r w:rsidRPr="008915E7">
        <w:rPr>
          <w:rFonts w:ascii="Calibri" w:eastAsia="Times New Roman" w:hAnsi="Calibri" w:cs="Times New Roman"/>
          <w:sz w:val="24"/>
          <w:szCs w:val="24"/>
          <w:lang w:eastAsia="el-GR"/>
        </w:rPr>
        <w:t xml:space="preserve">  συμπεριλαμβάνονται όλες οι αίθουσες των γραφείων  </w:t>
      </w:r>
    </w:p>
    <w:p w:rsidR="008915E7" w:rsidRPr="008915E7" w:rsidRDefault="008915E7" w:rsidP="008915E7">
      <w:pPr>
        <w:numPr>
          <w:ilvl w:val="0"/>
          <w:numId w:val="38"/>
        </w:numPr>
        <w:tabs>
          <w:tab w:val="left" w:pos="567"/>
        </w:tabs>
        <w:spacing w:before="100" w:beforeAutospacing="1" w:after="100" w:afterAutospacing="1" w:line="240" w:lineRule="auto"/>
        <w:ind w:left="720"/>
        <w:contextualSpacing/>
        <w:jc w:val="both"/>
        <w:rPr>
          <w:rFonts w:ascii="Calibri" w:eastAsia="Times New Roman" w:hAnsi="Calibri" w:cs="Times New Roman"/>
          <w:b/>
          <w:sz w:val="24"/>
          <w:szCs w:val="24"/>
          <w:u w:val="single"/>
          <w:lang w:eastAsia="el-GR"/>
        </w:rPr>
      </w:pPr>
      <w:r w:rsidRPr="008915E7">
        <w:rPr>
          <w:rFonts w:ascii="Calibri" w:eastAsia="Times New Roman" w:hAnsi="Calibri" w:cs="Times New Roman"/>
          <w:b/>
          <w:sz w:val="24"/>
          <w:szCs w:val="24"/>
          <w:lang w:eastAsia="el-GR"/>
        </w:rPr>
        <w:t xml:space="preserve">Εξωτερικοί υπαίθριοι και </w:t>
      </w:r>
      <w:proofErr w:type="spellStart"/>
      <w:r w:rsidRPr="008915E7">
        <w:rPr>
          <w:rFonts w:ascii="Calibri" w:eastAsia="Times New Roman" w:hAnsi="Calibri" w:cs="Times New Roman"/>
          <w:b/>
          <w:sz w:val="24"/>
          <w:szCs w:val="24"/>
          <w:lang w:eastAsia="el-GR"/>
        </w:rPr>
        <w:t>ημιυπαίθριοι</w:t>
      </w:r>
      <w:proofErr w:type="spellEnd"/>
      <w:r w:rsidRPr="008915E7">
        <w:rPr>
          <w:rFonts w:ascii="Calibri" w:eastAsia="Times New Roman" w:hAnsi="Calibri" w:cs="Times New Roman"/>
          <w:b/>
          <w:sz w:val="24"/>
          <w:szCs w:val="24"/>
          <w:lang w:eastAsia="el-GR"/>
        </w:rPr>
        <w:t xml:space="preserve"> χώροι</w:t>
      </w:r>
      <w:r w:rsidRPr="008915E7">
        <w:rPr>
          <w:rFonts w:ascii="Calibri" w:eastAsia="Times New Roman" w:hAnsi="Calibri" w:cs="Times New Roman"/>
          <w:sz w:val="24"/>
          <w:szCs w:val="24"/>
          <w:lang w:eastAsia="el-GR"/>
        </w:rPr>
        <w:t xml:space="preserve">: συμπεριλαμβάνονται όλοι οι εξωτερικοί χώροι γύρω από το κτίριο,   η πρόσοψη μέχρι την κεντρική είσοδο και τα σκαλοπάτια στην πλαϊνή. </w:t>
      </w:r>
    </w:p>
    <w:p w:rsidR="008915E7" w:rsidRPr="008915E7" w:rsidRDefault="008915E7" w:rsidP="008915E7">
      <w:pPr>
        <w:numPr>
          <w:ilvl w:val="0"/>
          <w:numId w:val="38"/>
        </w:numPr>
        <w:tabs>
          <w:tab w:val="left" w:pos="567"/>
        </w:tabs>
        <w:spacing w:before="100" w:beforeAutospacing="1" w:after="100" w:afterAutospacing="1" w:line="240" w:lineRule="auto"/>
        <w:ind w:left="720"/>
        <w:contextualSpacing/>
        <w:jc w:val="both"/>
        <w:rPr>
          <w:rFonts w:ascii="Calibri" w:eastAsia="Times New Roman" w:hAnsi="Calibri" w:cs="Times New Roman"/>
          <w:b/>
          <w:sz w:val="24"/>
          <w:szCs w:val="24"/>
          <w:u w:val="single"/>
          <w:lang w:eastAsia="el-GR"/>
        </w:rPr>
      </w:pPr>
      <w:r w:rsidRPr="008915E7">
        <w:rPr>
          <w:rFonts w:ascii="Calibri" w:eastAsia="Times New Roman" w:hAnsi="Calibri" w:cs="Times New Roman"/>
          <w:b/>
          <w:sz w:val="24"/>
          <w:szCs w:val="24"/>
          <w:lang w:eastAsia="el-GR"/>
        </w:rPr>
        <w:t xml:space="preserve">Υπόγειο: </w:t>
      </w:r>
      <w:r w:rsidRPr="008915E7">
        <w:rPr>
          <w:rFonts w:ascii="Calibri" w:eastAsia="Times New Roman" w:hAnsi="Calibri" w:cs="Times New Roman"/>
          <w:sz w:val="24"/>
          <w:szCs w:val="24"/>
          <w:lang w:eastAsia="el-GR"/>
        </w:rPr>
        <w:t xml:space="preserve">συμπεριλαμβάνονται ο λέβητας και  λοιπές ηλεκτρολογικές εγκαταστάσεις, </w:t>
      </w:r>
    </w:p>
    <w:p w:rsidR="008915E7" w:rsidRPr="008915E7" w:rsidRDefault="008915E7" w:rsidP="008915E7">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p>
    <w:p w:rsidR="008915E7" w:rsidRPr="008915E7" w:rsidRDefault="008915E7" w:rsidP="008915E7">
      <w:pPr>
        <w:spacing w:before="60" w:after="60" w:line="240" w:lineRule="auto"/>
        <w:jc w:val="both"/>
        <w:rPr>
          <w:rFonts w:ascii="Calibri" w:eastAsia="Calibri" w:hAnsi="Calibri" w:cs="Times New Roman"/>
          <w:b/>
          <w:sz w:val="24"/>
          <w:szCs w:val="24"/>
          <w:lang w:eastAsia="el-GR"/>
        </w:rPr>
      </w:pPr>
      <w:r w:rsidRPr="008915E7">
        <w:rPr>
          <w:rFonts w:ascii="Calibri" w:eastAsia="Calibri" w:hAnsi="Calibri" w:cs="Times New Roman"/>
          <w:b/>
          <w:sz w:val="24"/>
          <w:szCs w:val="24"/>
          <w:lang w:eastAsia="el-GR"/>
        </w:rPr>
        <w:t>Β. ΠΕΡΙΓΡΑΦΗ ΚΑΘΗΚΟΝΤΩΝ ΤΗΣ ΦΥΛΑΞΗΣ</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1. </w:t>
      </w:r>
      <w:r w:rsidRPr="008915E7">
        <w:rPr>
          <w:rFonts w:ascii="Calibri" w:eastAsia="Calibri" w:hAnsi="Calibri" w:cs="Times New Roman"/>
          <w:color w:val="000000"/>
          <w:sz w:val="24"/>
          <w:szCs w:val="24"/>
          <w:lang w:eastAsia="el-GR"/>
        </w:rPr>
        <w:t>Ο Ανάδοχος συνεργάζεται για την καλή εφαρμογή της σύμβασης   με τον Οικονομικό Υπόλογο   της Φ.Ε. Καλαμαριάς, οι δε φύλακες λαμβάνουν σαφείς και</w:t>
      </w:r>
      <w:r w:rsidRPr="008915E7">
        <w:rPr>
          <w:rFonts w:ascii="Calibri" w:eastAsia="Calibri" w:hAnsi="Calibri" w:cs="Times New Roman"/>
          <w:color w:val="FF0000"/>
          <w:sz w:val="24"/>
          <w:szCs w:val="24"/>
          <w:lang w:eastAsia="el-GR"/>
        </w:rPr>
        <w:t xml:space="preserve"> </w:t>
      </w:r>
      <w:r w:rsidRPr="008915E7">
        <w:rPr>
          <w:rFonts w:ascii="Calibri" w:eastAsia="Calibri" w:hAnsi="Calibri" w:cs="Times New Roman"/>
          <w:color w:val="000000"/>
          <w:sz w:val="24"/>
          <w:szCs w:val="24"/>
          <w:lang w:eastAsia="el-GR"/>
        </w:rPr>
        <w:t>συγκεκριμένες εντολές από τον Οικονομικό Υπόλογο  σύμφωνα με τις συμβατικές διατάξεις,</w:t>
      </w:r>
      <w:r w:rsidRPr="008915E7">
        <w:rPr>
          <w:rFonts w:ascii="Calibri" w:eastAsia="Calibri" w:hAnsi="Calibri" w:cs="Times New Roman"/>
          <w:sz w:val="24"/>
          <w:szCs w:val="24"/>
          <w:lang w:eastAsia="el-GR"/>
        </w:rPr>
        <w:t xml:space="preserve">  για να έχουν ολοκληρωμένη εικόνα  των υποχρεώσεών τους.</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2. Επιτηρούν όλους τους χώρους, εσωτερικά και εξωτερικά  και απομακρύνουν τους μη έχοντες σχέση με την  Εστία.                   .    </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3. Απομακρύνουν τους μικροπωλητές και δεν επιτρέπουν την είσοδο σε όσους θέλουν να διαθέσουν διαφημιστικό υλικό ή δεν έχουν σχέση με την Φ.Ε. Καλαμαριάς                           και τους φιλοξενούμενους.</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4. Απαγορεύουν τις τοιχοκολλήσεις και τα βαψίματα των τοίχων, διαδρόμων, πεζοδρομίων κλπ.</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5. Ελέγχουν τα ειδικά σημεία κινδύνου (λεβητοστάσιο, πυροσβεστικό, δικτύου, αποθήκες, ακάλυπτους χώρους , ταράτσες  κλπ.)</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6. Γνωρίζουν τα δίκτυα πυροπροστασίας και σε περίπτωση εκδήλωσης πυρκαγιάς, τα θέτουν σε λειτουργία. </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7. Γνωρίζουν τους διακόπτες  και πίνακες φωτισμού χαμηλής τάσης και ύδρευσης και τους χρησιμοποιούν ανάλογα με τις ανάγκες και οδηγίες της  μονάδας.</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8.  Γνωρίζουν τις εγκαταστάσεις  των ανελκυστήρων  και καλούν τον αρμόδιο συντηρητή σε περίπτωση εγκλωβισμού ή την Πυροσβεστική Υπηρεσία και γενικά γνωρίζουν όλες τις εγκαταστάσεις της   Φ.Ε. Καλαμαριάς  ( Ηλεκτρικές, Υδραυλικές, Αποχετευτικές </w:t>
      </w:r>
      <w:proofErr w:type="spellStart"/>
      <w:r w:rsidRPr="008915E7">
        <w:rPr>
          <w:rFonts w:ascii="Calibri" w:eastAsia="Calibri" w:hAnsi="Calibri" w:cs="Times New Roman"/>
          <w:sz w:val="24"/>
          <w:szCs w:val="24"/>
          <w:lang w:eastAsia="el-GR"/>
        </w:rPr>
        <w:t>κλπ</w:t>
      </w:r>
      <w:proofErr w:type="spellEnd"/>
      <w:r w:rsidRPr="008915E7">
        <w:rPr>
          <w:rFonts w:ascii="Calibri" w:eastAsia="Calibri" w:hAnsi="Calibri" w:cs="Times New Roman"/>
          <w:sz w:val="24"/>
          <w:szCs w:val="24"/>
          <w:lang w:eastAsia="el-GR"/>
        </w:rPr>
        <w:t xml:space="preserve">). </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9.  Παρακολουθούν κάθε θόρυβο και ελέγχουν με τρόπο κάθε διατάραξη που γίνεται.</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10. Συνεργάζονται και συμβιούν αρμονικά με τους </w:t>
      </w:r>
      <w:proofErr w:type="spellStart"/>
      <w:r w:rsidRPr="008915E7">
        <w:rPr>
          <w:rFonts w:ascii="Calibri" w:eastAsia="Calibri" w:hAnsi="Calibri" w:cs="Times New Roman"/>
          <w:sz w:val="24"/>
          <w:szCs w:val="24"/>
          <w:lang w:eastAsia="el-GR"/>
        </w:rPr>
        <w:t>οικοτρόφους</w:t>
      </w:r>
      <w:proofErr w:type="spellEnd"/>
      <w:r w:rsidRPr="008915E7">
        <w:rPr>
          <w:rFonts w:ascii="Calibri" w:eastAsia="Calibri" w:hAnsi="Calibri" w:cs="Times New Roman"/>
          <w:sz w:val="24"/>
          <w:szCs w:val="24"/>
          <w:lang w:eastAsia="el-GR"/>
        </w:rPr>
        <w:t xml:space="preserve"> – εργαζόμενους,  προσφέροντάς τους την όποια δυνατή βοήθεια τους ζητηθεί και φροντίζουν για την ασφάλειά τους από παρείσακτα ή κακοποιά στοιχεία.</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11.  Είναι εξοπλισμένοι με όλα τα απαραίτητα για την εκτέλεση των καθηκόντων τους αντικείμενα (φακούς, κλειδιά, κινητά, κάρτες </w:t>
      </w:r>
      <w:proofErr w:type="spellStart"/>
      <w:r w:rsidRPr="008915E7">
        <w:rPr>
          <w:rFonts w:ascii="Calibri" w:eastAsia="Calibri" w:hAnsi="Calibri" w:cs="Times New Roman"/>
          <w:sz w:val="24"/>
          <w:szCs w:val="24"/>
          <w:lang w:eastAsia="el-GR"/>
        </w:rPr>
        <w:t>κλπ</w:t>
      </w:r>
      <w:proofErr w:type="spellEnd"/>
      <w:r w:rsidRPr="008915E7">
        <w:rPr>
          <w:rFonts w:ascii="Calibri" w:eastAsia="Calibri" w:hAnsi="Calibri" w:cs="Times New Roman"/>
          <w:sz w:val="24"/>
          <w:szCs w:val="24"/>
          <w:lang w:eastAsia="el-GR"/>
        </w:rPr>
        <w:t>).</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12.  Γνωρίζουν τους υπαλλήλους της μονάδας και συνεργάζονται μαζί τους, όταν χρειαστεί, για να αντιμετωπίσουν κάθε κίνδυνο.</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lastRenderedPageBreak/>
        <w:t xml:space="preserve">       13.  Τηρούν τηλεφωνικό κατάλογο των απαραίτητων τηλεφώνων (Υπηρεσιών, Υπευθύνων, Συντηρητή </w:t>
      </w:r>
      <w:proofErr w:type="spellStart"/>
      <w:r w:rsidRPr="008915E7">
        <w:rPr>
          <w:rFonts w:ascii="Calibri" w:eastAsia="Calibri" w:hAnsi="Calibri" w:cs="Times New Roman"/>
          <w:sz w:val="24"/>
          <w:szCs w:val="24"/>
          <w:lang w:eastAsia="el-GR"/>
        </w:rPr>
        <w:t>κλπ</w:t>
      </w:r>
      <w:proofErr w:type="spellEnd"/>
      <w:r w:rsidRPr="008915E7">
        <w:rPr>
          <w:rFonts w:ascii="Calibri" w:eastAsia="Calibri" w:hAnsi="Calibri" w:cs="Times New Roman"/>
          <w:sz w:val="24"/>
          <w:szCs w:val="24"/>
          <w:lang w:eastAsia="el-GR"/>
        </w:rPr>
        <w:t>)</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14. Ενημερώνονται για τα εφημερεύοντα νοσοκομεία και φαρμακεία και σε περίπτωση που παραστεί ανάγκη, καλούν το ΕΚΑΒ και ενημερώνουν τον αρμόδιο υπάλληλο της μονάδας και τους φιλοξενούμενους, για παροχή βοήθειας.</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15. Ελέγχουν κάθε διαρροή , υπερχείλιση, θραύση, κάθε  εγκατάστασης και ενημερώνουν άμεσα τους  αρμόδιους  της                              </w:t>
      </w:r>
    </w:p>
    <w:p w:rsidR="008915E7" w:rsidRPr="008915E7" w:rsidRDefault="008915E7" w:rsidP="008915E7">
      <w:pPr>
        <w:spacing w:before="60" w:after="60" w:line="240"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16. </w:t>
      </w:r>
      <w:r w:rsidRPr="008915E7">
        <w:rPr>
          <w:rFonts w:ascii="Calibri" w:eastAsia="Calibri" w:hAnsi="Calibri" w:cs="Times New Roman"/>
          <w:b/>
          <w:sz w:val="24"/>
          <w:szCs w:val="24"/>
          <w:u w:val="single"/>
          <w:lang w:eastAsia="el-GR"/>
        </w:rPr>
        <w:t>Ενημέρωση βιβλίου συμβάντων</w:t>
      </w:r>
      <w:r w:rsidRPr="008915E7">
        <w:rPr>
          <w:rFonts w:ascii="Calibri" w:eastAsia="Calibri" w:hAnsi="Calibri" w:cs="Times New Roman"/>
          <w:sz w:val="24"/>
          <w:szCs w:val="24"/>
          <w:lang w:eastAsia="el-GR"/>
        </w:rPr>
        <w:t xml:space="preserve">. Το βιβλίο αυτό παρέχεται από την μονάδα και συμπληρώνεται  από τον φύλακα της Υπηρεσίας, σκοπός του είναι η ενημέρωση της </w:t>
      </w:r>
      <w:r w:rsidRPr="008915E7">
        <w:rPr>
          <w:rFonts w:ascii="Calibri" w:eastAsia="Calibri" w:hAnsi="Calibri" w:cs="Times New Roman"/>
          <w:color w:val="000000"/>
          <w:sz w:val="24"/>
          <w:szCs w:val="24"/>
          <w:lang w:eastAsia="el-GR"/>
        </w:rPr>
        <w:t xml:space="preserve">διοίκησης της Εστίας </w:t>
      </w:r>
      <w:r w:rsidRPr="008915E7">
        <w:rPr>
          <w:rFonts w:ascii="Calibri" w:eastAsia="Calibri" w:hAnsi="Calibri" w:cs="Times New Roman"/>
          <w:sz w:val="24"/>
          <w:szCs w:val="24"/>
          <w:lang w:eastAsia="el-GR"/>
        </w:rPr>
        <w:t xml:space="preserve"> για όλα τα περιστατικά που έλαβαν χώρα κατά τη διάρκεια υπηρεσίας του φύλακα.</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Σ’ αυτό περιγράφονται όσα βρήκε και παρέλαβε ο φύλακας από τον προηγούμενο σε βάρδια φύλακα  και όσα προέκυψαν κατά την ώρα υπηρεσίας του (ζημιές </w:t>
      </w:r>
      <w:proofErr w:type="spellStart"/>
      <w:r w:rsidRPr="008915E7">
        <w:rPr>
          <w:rFonts w:ascii="Calibri" w:eastAsia="Calibri" w:hAnsi="Calibri" w:cs="Times New Roman"/>
          <w:sz w:val="24"/>
          <w:szCs w:val="24"/>
          <w:lang w:eastAsia="el-GR"/>
        </w:rPr>
        <w:t>κ.α</w:t>
      </w:r>
      <w:proofErr w:type="spellEnd"/>
      <w:r w:rsidRPr="008915E7">
        <w:rPr>
          <w:rFonts w:ascii="Calibri" w:eastAsia="Calibri" w:hAnsi="Calibri" w:cs="Times New Roman"/>
          <w:sz w:val="24"/>
          <w:szCs w:val="24"/>
          <w:lang w:eastAsia="el-GR"/>
        </w:rPr>
        <w:t>) και τις ενέργειες στις οποίες  προέβη  για την αντιμετώπισή τους.</w:t>
      </w: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17. Κλειδώνουν και ελέγχουν την ασφάλεια των χώρων σύμφωνα με τις εντολές του  Οικονομικού Υπόλογου  της κάθε μονάδας.                                                                                                                        </w:t>
      </w:r>
    </w:p>
    <w:p w:rsidR="008915E7" w:rsidRPr="008915E7" w:rsidRDefault="008915E7" w:rsidP="008915E7">
      <w:pPr>
        <w:spacing w:before="60" w:after="60" w:line="276" w:lineRule="auto"/>
        <w:jc w:val="both"/>
        <w:rPr>
          <w:rFonts w:ascii="Calibri" w:eastAsia="Calibri" w:hAnsi="Calibri" w:cs="Times New Roman"/>
          <w:b/>
          <w:sz w:val="24"/>
          <w:szCs w:val="24"/>
          <w:lang w:eastAsia="el-GR"/>
        </w:rPr>
      </w:pPr>
    </w:p>
    <w:p w:rsidR="008915E7" w:rsidRPr="008915E7" w:rsidRDefault="008915E7" w:rsidP="008915E7">
      <w:pPr>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b/>
          <w:sz w:val="24"/>
          <w:szCs w:val="24"/>
          <w:lang w:eastAsia="el-GR"/>
        </w:rPr>
        <w:t>Γ.</w:t>
      </w:r>
      <w:r w:rsidRPr="008915E7">
        <w:rPr>
          <w:rFonts w:ascii="Calibri" w:eastAsia="Calibri" w:hAnsi="Calibri" w:cs="Times New Roman"/>
          <w:b/>
          <w:sz w:val="24"/>
          <w:szCs w:val="24"/>
          <w:lang w:eastAsia="el-GR"/>
        </w:rPr>
        <w:tab/>
        <w:t>ΥΠΟΧΡΕΩΣΕΙΣ ΠΡΟΣΩΠΙΚΟΥ ΦΎΛΑΞΗΣ:</w:t>
      </w:r>
    </w:p>
    <w:p w:rsidR="008915E7" w:rsidRPr="008915E7" w:rsidRDefault="008915E7" w:rsidP="008915E7">
      <w:pPr>
        <w:tabs>
          <w:tab w:val="left" w:pos="567"/>
        </w:tabs>
        <w:spacing w:before="60" w:after="60" w:line="276" w:lineRule="auto"/>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ab/>
        <w:t xml:space="preserve">Το προσωπικό του αναδόχου που θα αναλάβει τη φύλαξη του κτιρίου, πρέπει να είναι άριστα εκπαιδευμένο, έμπειρο, άοπλο και να διαθέτει τον απαραίτητο εξοπλισμό: ασύρματο επικοινωνίας, φακό, ανιχνευτή μετάλλων και οτιδήποτε άλλο κρίνεται απαραίτητο για την ασφαλή φύλαξη των κτιρίων. </w:t>
      </w:r>
    </w:p>
    <w:p w:rsidR="008915E7" w:rsidRPr="008915E7" w:rsidRDefault="008915E7" w:rsidP="008915E7">
      <w:pPr>
        <w:tabs>
          <w:tab w:val="left" w:pos="567"/>
        </w:tabs>
        <w:spacing w:before="60" w:after="60" w:line="240" w:lineRule="auto"/>
        <w:ind w:right="12"/>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1.Να είναι κόσμιοι, ευπρεπείς.</w:t>
      </w:r>
    </w:p>
    <w:p w:rsidR="008915E7" w:rsidRPr="008915E7" w:rsidRDefault="008915E7" w:rsidP="008915E7">
      <w:pPr>
        <w:tabs>
          <w:tab w:val="left" w:pos="567"/>
        </w:tabs>
        <w:spacing w:before="60" w:after="60" w:line="240" w:lineRule="auto"/>
        <w:ind w:right="12"/>
        <w:jc w:val="both"/>
        <w:rPr>
          <w:rFonts w:ascii="Calibri" w:eastAsia="Calibri" w:hAnsi="Calibri" w:cs="Times New Roman"/>
          <w:b/>
          <w:sz w:val="24"/>
          <w:szCs w:val="24"/>
          <w:lang w:eastAsia="el-GR"/>
        </w:rPr>
      </w:pPr>
      <w:r w:rsidRPr="008915E7">
        <w:rPr>
          <w:rFonts w:ascii="Calibri" w:eastAsia="Calibri" w:hAnsi="Calibri" w:cs="Times New Roman"/>
          <w:b/>
          <w:sz w:val="24"/>
          <w:szCs w:val="24"/>
          <w:lang w:eastAsia="el-GR"/>
        </w:rPr>
        <w:t>2</w:t>
      </w:r>
      <w:r w:rsidRPr="008915E7">
        <w:rPr>
          <w:rFonts w:ascii="Calibri" w:eastAsia="Calibri" w:hAnsi="Calibri" w:cs="Times New Roman"/>
          <w:b/>
          <w:color w:val="FF0000"/>
          <w:sz w:val="24"/>
          <w:szCs w:val="24"/>
          <w:lang w:eastAsia="el-GR"/>
        </w:rPr>
        <w:t>.</w:t>
      </w:r>
      <w:r w:rsidRPr="008915E7">
        <w:rPr>
          <w:rFonts w:ascii="Calibri" w:eastAsia="Calibri" w:hAnsi="Calibri" w:cs="Times New Roman"/>
          <w:b/>
          <w:sz w:val="24"/>
          <w:szCs w:val="24"/>
          <w:lang w:eastAsia="el-GR"/>
        </w:rPr>
        <w:t xml:space="preserve">Οι φύλακες θα φέρουν πολιτική περιβολή (όχι στολή).  </w:t>
      </w:r>
    </w:p>
    <w:p w:rsidR="008915E7" w:rsidRPr="008915E7" w:rsidRDefault="008915E7" w:rsidP="008915E7">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8915E7">
        <w:rPr>
          <w:rFonts w:ascii="Calibri" w:eastAsia="Times New Roman" w:hAnsi="Calibri" w:cs="Times New Roman"/>
          <w:sz w:val="24"/>
          <w:szCs w:val="24"/>
          <w:lang w:eastAsia="el-GR"/>
        </w:rPr>
        <w:t>3.Το προσωπικό ασφαλείας του Αναδόχου απαιτείται να κατέχει υποχρεωτικά άδεια εργασίας, η οποία εκδίδεται από την Αστυνομική Διεύθυνση του Νομού ή τη Διεύθυνση Ασφαλείας του τόπου κατοικίας του, σύμφωνα και με το άρθρο 3 του Ν.2518/97 (ΦΕΚ 164/ 21-08-1997).</w:t>
      </w:r>
    </w:p>
    <w:p w:rsidR="008915E7" w:rsidRPr="008915E7" w:rsidRDefault="008915E7" w:rsidP="008915E7">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8915E7">
        <w:rPr>
          <w:rFonts w:ascii="Calibri" w:eastAsia="Times New Roman" w:hAnsi="Calibri" w:cs="Times New Roman"/>
          <w:sz w:val="24"/>
          <w:szCs w:val="24"/>
          <w:lang w:eastAsia="el-GR"/>
        </w:rPr>
        <w:t xml:space="preserve">4.Το προσωπικό ασφαλείας, κατά τη διάρκεια άσκησης των καθηκόντων του, θα είναι εφοδιασμένο με όλο τον απαιτούμενο υλικοτεχνικό εξοπλισμό, με ειδικό Δελτίο </w:t>
      </w:r>
      <w:proofErr w:type="spellStart"/>
      <w:r w:rsidRPr="008915E7">
        <w:rPr>
          <w:rFonts w:ascii="Calibri" w:eastAsia="Times New Roman" w:hAnsi="Calibri" w:cs="Times New Roman"/>
          <w:sz w:val="24"/>
          <w:szCs w:val="24"/>
          <w:lang w:eastAsia="el-GR"/>
        </w:rPr>
        <w:t>ταυτότητος</w:t>
      </w:r>
      <w:proofErr w:type="spellEnd"/>
      <w:r w:rsidRPr="008915E7">
        <w:rPr>
          <w:rFonts w:ascii="Calibri" w:eastAsia="Times New Roman" w:hAnsi="Calibri" w:cs="Times New Roman"/>
          <w:sz w:val="24"/>
          <w:szCs w:val="24"/>
          <w:lang w:eastAsia="el-GR"/>
        </w:rPr>
        <w:t xml:space="preserve"> και ειδικό διακριτικό σήμα, όπως ορίζει και το άρθρο 6 του Ν.2518/97 (ΦΕΚ 164/ 21-08-1997).   </w:t>
      </w:r>
    </w:p>
    <w:p w:rsidR="008915E7" w:rsidRPr="008915E7" w:rsidRDefault="008915E7" w:rsidP="008915E7">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8915E7">
        <w:rPr>
          <w:rFonts w:ascii="Calibri" w:eastAsia="Times New Roman" w:hAnsi="Calibri" w:cs="Times New Roman"/>
          <w:sz w:val="24"/>
          <w:szCs w:val="24"/>
          <w:lang w:eastAsia="el-GR"/>
        </w:rPr>
        <w:t>5.Ο ανάδοχος θα πρέπει αφ' ενός να διαθέτει κέντρο ελέγχου, που θα λειτουργεί καθ’ όλη τη διάρκεια του 24</w:t>
      </w:r>
      <w:r w:rsidRPr="008915E7">
        <w:rPr>
          <w:rFonts w:ascii="Calibri" w:eastAsia="Times New Roman" w:hAnsi="Calibri" w:cs="Times New Roman"/>
          <w:i/>
          <w:iCs/>
          <w:sz w:val="24"/>
          <w:szCs w:val="24"/>
          <w:lang w:eastAsia="el-GR"/>
        </w:rPr>
        <w:t>/</w:t>
      </w:r>
      <w:proofErr w:type="spellStart"/>
      <w:r w:rsidRPr="008915E7">
        <w:rPr>
          <w:rFonts w:ascii="Calibri" w:eastAsia="Times New Roman" w:hAnsi="Calibri" w:cs="Times New Roman"/>
          <w:i/>
          <w:iCs/>
          <w:sz w:val="24"/>
          <w:szCs w:val="24"/>
          <w:lang w:eastAsia="el-GR"/>
        </w:rPr>
        <w:t>ώρου</w:t>
      </w:r>
      <w:proofErr w:type="spellEnd"/>
      <w:r w:rsidRPr="008915E7">
        <w:rPr>
          <w:rFonts w:ascii="Calibri" w:eastAsia="Times New Roman" w:hAnsi="Calibri" w:cs="Times New Roman"/>
          <w:i/>
          <w:iCs/>
          <w:sz w:val="24"/>
          <w:szCs w:val="24"/>
          <w:lang w:eastAsia="el-GR"/>
        </w:rPr>
        <w:t xml:space="preserve"> </w:t>
      </w:r>
      <w:r w:rsidRPr="008915E7">
        <w:rPr>
          <w:rFonts w:ascii="Calibri" w:eastAsia="Times New Roman" w:hAnsi="Calibri" w:cs="Times New Roman"/>
          <w:sz w:val="24"/>
          <w:szCs w:val="24"/>
          <w:lang w:eastAsia="el-GR"/>
        </w:rPr>
        <w:t>και με το οποίο θα βρίσκονται σε συνεχή επικοινωνία οι φύλακες, αφ' ετέρου να έχει τη δυνατότητα να επέμβει με δικά του μέσα (αυτοκίνητα, μηχανές) σε τυχόν κλίση των φυλάκων του κτιρίου για βοήθεια, σε περίπτωση ανάγκης.</w:t>
      </w:r>
    </w:p>
    <w:p w:rsidR="008915E7" w:rsidRPr="008915E7" w:rsidRDefault="008915E7" w:rsidP="008915E7">
      <w:pPr>
        <w:tabs>
          <w:tab w:val="left" w:pos="567"/>
        </w:tabs>
        <w:spacing w:before="244" w:after="120" w:line="276" w:lineRule="auto"/>
        <w:jc w:val="both"/>
        <w:rPr>
          <w:rFonts w:ascii="Calibri" w:eastAsia="Calibri" w:hAnsi="Calibri" w:cs="Times New Roman"/>
          <w:b/>
          <w:sz w:val="24"/>
          <w:szCs w:val="24"/>
          <w:lang w:eastAsia="el-GR"/>
        </w:rPr>
      </w:pPr>
      <w:r w:rsidRPr="008915E7">
        <w:rPr>
          <w:rFonts w:ascii="Calibri" w:eastAsia="Calibri" w:hAnsi="Calibri" w:cs="Times New Roman"/>
          <w:b/>
          <w:sz w:val="24"/>
          <w:szCs w:val="24"/>
          <w:lang w:eastAsia="el-GR"/>
        </w:rPr>
        <w:t>Δ.</w:t>
      </w:r>
      <w:r w:rsidRPr="008915E7">
        <w:rPr>
          <w:rFonts w:ascii="Calibri" w:eastAsia="Calibri" w:hAnsi="Calibri" w:cs="Times New Roman"/>
          <w:b/>
          <w:sz w:val="24"/>
          <w:szCs w:val="24"/>
          <w:lang w:eastAsia="el-GR"/>
        </w:rPr>
        <w:tab/>
        <w:t>ΕΛΕΓΧΟΣ ΕΓΚΑΤΑΣΤΑΣΕΩΝ</w:t>
      </w:r>
    </w:p>
    <w:p w:rsidR="008915E7" w:rsidRPr="008915E7" w:rsidRDefault="008915E7" w:rsidP="008915E7">
      <w:pPr>
        <w:numPr>
          <w:ilvl w:val="0"/>
          <w:numId w:val="31"/>
        </w:numPr>
        <w:tabs>
          <w:tab w:val="left" w:pos="567"/>
        </w:tabs>
        <w:spacing w:before="244" w:after="120" w:line="276" w:lineRule="auto"/>
        <w:ind w:left="0" w:firstLine="0"/>
        <w:jc w:val="both"/>
        <w:rPr>
          <w:rFonts w:ascii="Calibri" w:eastAsia="Calibri" w:hAnsi="Calibri" w:cs="Times New Roman"/>
          <w:bCs/>
          <w:sz w:val="24"/>
          <w:szCs w:val="24"/>
          <w:lang w:eastAsia="el-GR"/>
        </w:rPr>
      </w:pPr>
      <w:r w:rsidRPr="008915E7">
        <w:rPr>
          <w:rFonts w:ascii="Calibri" w:eastAsia="Calibri" w:hAnsi="Calibri" w:cs="Times New Roman"/>
          <w:sz w:val="24"/>
          <w:szCs w:val="24"/>
          <w:lang w:eastAsia="el-GR"/>
        </w:rPr>
        <w:t xml:space="preserve">Κατά τη λήξη του ωραρίου εργασίας οι </w:t>
      </w:r>
      <w:r w:rsidRPr="008915E7">
        <w:rPr>
          <w:rFonts w:ascii="Calibri" w:eastAsia="Calibri" w:hAnsi="Calibri" w:cs="Times New Roman"/>
          <w:bCs/>
          <w:sz w:val="24"/>
          <w:szCs w:val="24"/>
          <w:lang w:eastAsia="el-GR"/>
        </w:rPr>
        <w:t>φύλακες</w:t>
      </w:r>
      <w:r w:rsidRPr="008915E7">
        <w:rPr>
          <w:rFonts w:ascii="Calibri" w:eastAsia="Calibri" w:hAnsi="Calibri" w:cs="Times New Roman"/>
          <w:sz w:val="24"/>
          <w:szCs w:val="24"/>
          <w:lang w:eastAsia="el-GR"/>
        </w:rPr>
        <w:t xml:space="preserve"> θα ελέγχουν λεπτομερώς τους χώρους του Ιδρύματος, για να διαπιστώνουν ότι δεν παρέμεινε σε αυτά κανένα ξένο άτομο και δεν αφέθηκαν ξένα αντικείμενα, που μπορεί να είναι επικίνδυνα.</w:t>
      </w:r>
    </w:p>
    <w:p w:rsidR="008915E7" w:rsidRPr="008915E7" w:rsidRDefault="008915E7" w:rsidP="008915E7">
      <w:pPr>
        <w:numPr>
          <w:ilvl w:val="0"/>
          <w:numId w:val="31"/>
        </w:numPr>
        <w:tabs>
          <w:tab w:val="left" w:pos="567"/>
        </w:tabs>
        <w:spacing w:before="60" w:after="120" w:line="276" w:lineRule="auto"/>
        <w:ind w:left="0" w:right="-197" w:firstLine="0"/>
        <w:jc w:val="both"/>
        <w:rPr>
          <w:rFonts w:ascii="Calibri" w:eastAsia="Calibri" w:hAnsi="Calibri" w:cs="Times New Roman"/>
          <w:sz w:val="24"/>
          <w:szCs w:val="24"/>
          <w:lang w:eastAsia="el-GR"/>
        </w:rPr>
      </w:pPr>
      <w:r w:rsidRPr="008915E7">
        <w:rPr>
          <w:rFonts w:ascii="Calibri" w:eastAsia="Calibri" w:hAnsi="Calibri" w:cs="Times New Roman"/>
          <w:bCs/>
          <w:sz w:val="24"/>
          <w:szCs w:val="24"/>
          <w:lang w:eastAsia="el-GR"/>
        </w:rPr>
        <w:lastRenderedPageBreak/>
        <w:t>Οι φύλακες υποχρεούνται να ενημερώνουν τον αντικαταστάτη τους για την ορθή συνέχιση της φύλαξης των χώρων. Επίσης, μετά την αποχώρηση όλων των υπαλλήλων και καθαριστριών από το κτίριο,</w:t>
      </w:r>
      <w:r w:rsidRPr="008915E7">
        <w:rPr>
          <w:rFonts w:ascii="Calibri" w:eastAsia="Calibri" w:hAnsi="Calibri" w:cs="Times New Roman"/>
          <w:sz w:val="24"/>
          <w:szCs w:val="24"/>
          <w:lang w:eastAsia="el-GR"/>
        </w:rPr>
        <w:t xml:space="preserve"> πρέπει </w:t>
      </w:r>
      <w:r w:rsidRPr="008915E7">
        <w:rPr>
          <w:rFonts w:ascii="Calibri" w:eastAsia="Calibri" w:hAnsi="Calibri" w:cs="Times New Roman"/>
          <w:bCs/>
          <w:sz w:val="24"/>
          <w:szCs w:val="24"/>
          <w:lang w:eastAsia="el-GR"/>
        </w:rPr>
        <w:t xml:space="preserve">να επιθεωρούν τους χώρους και εγκαταστάσεις του κτιρίου που φυλάσσουν, ενεργώντας προληπτικά και κατασταλτικά, προς αποφυγή κάθε </w:t>
      </w:r>
      <w:r w:rsidRPr="008915E7">
        <w:rPr>
          <w:rFonts w:ascii="Calibri" w:eastAsia="Calibri" w:hAnsi="Calibri" w:cs="Times New Roman"/>
          <w:sz w:val="24"/>
          <w:szCs w:val="24"/>
          <w:lang w:eastAsia="el-GR"/>
        </w:rPr>
        <w:t xml:space="preserve">είδους ζημίας από πιθανή βλάβη (π.χ. διαρροές νερού, πυρκαγιάς </w:t>
      </w:r>
      <w:proofErr w:type="spellStart"/>
      <w:r w:rsidRPr="008915E7">
        <w:rPr>
          <w:rFonts w:ascii="Calibri" w:eastAsia="Calibri" w:hAnsi="Calibri" w:cs="Times New Roman"/>
          <w:sz w:val="24"/>
          <w:szCs w:val="24"/>
          <w:lang w:eastAsia="el-GR"/>
        </w:rPr>
        <w:t>κ.λ.π</w:t>
      </w:r>
      <w:proofErr w:type="spellEnd"/>
      <w:r w:rsidRPr="008915E7">
        <w:rPr>
          <w:rFonts w:ascii="Calibri" w:eastAsia="Calibri" w:hAnsi="Calibri" w:cs="Times New Roman"/>
          <w:sz w:val="24"/>
          <w:szCs w:val="24"/>
          <w:lang w:eastAsia="el-GR"/>
        </w:rPr>
        <w:t>.).</w:t>
      </w:r>
    </w:p>
    <w:p w:rsidR="008915E7" w:rsidRPr="008915E7" w:rsidRDefault="008915E7" w:rsidP="008915E7">
      <w:pPr>
        <w:numPr>
          <w:ilvl w:val="0"/>
          <w:numId w:val="31"/>
        </w:numPr>
        <w:tabs>
          <w:tab w:val="left" w:pos="567"/>
        </w:tabs>
        <w:spacing w:before="60" w:after="120" w:line="276" w:lineRule="auto"/>
        <w:ind w:left="0" w:firstLine="0"/>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Στην περίπτωση μεγάλης έκτασης βλάβης και εφόσον εκ των πραγμάτων είναι αδύνατη η αποκατάσταση αυτής, ο επί της υπηρεσίας φύλακας θα πρέπει να ειδοποιεί                                                                   </w:t>
      </w:r>
    </w:p>
    <w:p w:rsidR="008915E7" w:rsidRPr="008915E7" w:rsidRDefault="008915E7" w:rsidP="008915E7">
      <w:pPr>
        <w:numPr>
          <w:ilvl w:val="0"/>
          <w:numId w:val="31"/>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8915E7">
        <w:rPr>
          <w:rFonts w:ascii="Calibri" w:eastAsia="Times New Roman" w:hAnsi="Calibri" w:cs="Times New Roman"/>
          <w:sz w:val="24"/>
          <w:szCs w:val="24"/>
          <w:lang w:eastAsia="el-GR"/>
        </w:rPr>
        <w:t xml:space="preserve">Σε περίπτωση πυρκαγιάς, </w:t>
      </w:r>
      <w:r w:rsidRPr="008915E7">
        <w:rPr>
          <w:rFonts w:ascii="Calibri" w:eastAsia="Times New Roman" w:hAnsi="Calibri" w:cs="Times New Roman"/>
          <w:bCs/>
          <w:sz w:val="24"/>
          <w:szCs w:val="24"/>
          <w:lang w:eastAsia="el-GR"/>
        </w:rPr>
        <w:t xml:space="preserve">οι φύλακες </w:t>
      </w:r>
      <w:r w:rsidRPr="008915E7">
        <w:rPr>
          <w:rFonts w:ascii="Calibri" w:eastAsia="Times New Roman" w:hAnsi="Calibri" w:cs="Times New Roman"/>
          <w:sz w:val="24"/>
          <w:szCs w:val="24"/>
          <w:lang w:eastAsia="el-GR"/>
        </w:rPr>
        <w:t>υποχρεούνται να ειδοποιούν πάραυτα την Πυροσβεστική Υπηρεσία, τις αρμόδιες Υπηρεσίες της μονάδας</w:t>
      </w:r>
      <w:r w:rsidRPr="008915E7">
        <w:rPr>
          <w:rFonts w:ascii="Calibri" w:eastAsia="Times New Roman" w:hAnsi="Calibri" w:cs="Times New Roman"/>
          <w:bCs/>
          <w:sz w:val="24"/>
          <w:szCs w:val="24"/>
          <w:lang w:eastAsia="el-GR"/>
        </w:rPr>
        <w:t xml:space="preserve"> </w:t>
      </w:r>
      <w:r w:rsidRPr="008915E7">
        <w:rPr>
          <w:rFonts w:ascii="Calibri" w:eastAsia="Times New Roman" w:hAnsi="Calibri" w:cs="Times New Roman"/>
          <w:sz w:val="24"/>
          <w:szCs w:val="24"/>
          <w:lang w:eastAsia="el-GR"/>
        </w:rPr>
        <w:t>και να χρησιμοποιούν τα πυροσβεστικά μέσα της μονάδας, τον χειρισμό και την θέση των οποίων θα έχουν φροντίσει να γνωρίζουν πολύ καλά.</w:t>
      </w:r>
    </w:p>
    <w:p w:rsidR="008915E7" w:rsidRPr="008915E7" w:rsidRDefault="008915E7" w:rsidP="008915E7">
      <w:pPr>
        <w:numPr>
          <w:ilvl w:val="0"/>
          <w:numId w:val="31"/>
        </w:numPr>
        <w:tabs>
          <w:tab w:val="left" w:pos="567"/>
          <w:tab w:val="left" w:pos="8443"/>
        </w:tabs>
        <w:spacing w:before="168" w:after="200" w:line="240" w:lineRule="auto"/>
        <w:ind w:left="0" w:right="-17" w:firstLine="0"/>
        <w:contextualSpacing/>
        <w:jc w:val="both"/>
        <w:rPr>
          <w:rFonts w:ascii="Calibri" w:eastAsia="Times New Roman" w:hAnsi="Calibri" w:cs="Times New Roman"/>
          <w:sz w:val="24"/>
          <w:szCs w:val="24"/>
          <w:lang w:eastAsia="el-GR"/>
        </w:rPr>
      </w:pPr>
      <w:r w:rsidRPr="008915E7">
        <w:rPr>
          <w:rFonts w:ascii="Calibri" w:eastAsia="Times New Roman" w:hAnsi="Calibri" w:cs="Times New Roman"/>
          <w:iCs/>
          <w:sz w:val="24"/>
          <w:szCs w:val="24"/>
          <w:lang w:eastAsia="el-GR"/>
        </w:rPr>
        <w:t xml:space="preserve">Σε περίπτωση βλάβης των ανελκυστήρων των φυλασσομένων κτιρίων, οι </w:t>
      </w:r>
      <w:r w:rsidRPr="008915E7">
        <w:rPr>
          <w:rFonts w:ascii="Calibri" w:eastAsia="Times New Roman" w:hAnsi="Calibri" w:cs="Times New Roman"/>
          <w:sz w:val="24"/>
          <w:szCs w:val="24"/>
          <w:lang w:eastAsia="el-GR"/>
        </w:rPr>
        <w:t>φύλακες ειδοποιούν την Τεχνική Υπηρεσία της μονάδας ή την εταιρεία συντήρησης των ανελκυστήρων ή την Πυροσβεστική Υπηρεσία, σύμφωνα με τις οδηγίες που θα τους δοθούν.</w:t>
      </w:r>
    </w:p>
    <w:p w:rsidR="008915E7" w:rsidRPr="008915E7" w:rsidRDefault="008915E7" w:rsidP="008915E7">
      <w:pPr>
        <w:tabs>
          <w:tab w:val="left" w:pos="567"/>
          <w:tab w:val="left" w:pos="8443"/>
        </w:tabs>
        <w:spacing w:before="168" w:after="200" w:line="240" w:lineRule="auto"/>
        <w:ind w:right="-17"/>
        <w:contextualSpacing/>
        <w:jc w:val="both"/>
        <w:rPr>
          <w:rFonts w:ascii="Calibri" w:eastAsia="Times New Roman" w:hAnsi="Calibri" w:cs="Times New Roman"/>
          <w:sz w:val="24"/>
          <w:szCs w:val="24"/>
          <w:lang w:eastAsia="el-GR"/>
        </w:rPr>
      </w:pPr>
    </w:p>
    <w:p w:rsidR="008915E7" w:rsidRPr="008915E7" w:rsidRDefault="008915E7" w:rsidP="008915E7">
      <w:pPr>
        <w:tabs>
          <w:tab w:val="left" w:pos="567"/>
          <w:tab w:val="left" w:pos="8443"/>
        </w:tabs>
        <w:spacing w:before="168" w:after="200" w:line="240" w:lineRule="auto"/>
        <w:ind w:right="-17"/>
        <w:contextualSpacing/>
        <w:jc w:val="both"/>
        <w:rPr>
          <w:rFonts w:ascii="Calibri" w:eastAsia="Times New Roman" w:hAnsi="Calibri" w:cs="Times New Roman"/>
          <w:sz w:val="24"/>
          <w:szCs w:val="24"/>
          <w:lang w:eastAsia="el-GR"/>
        </w:rPr>
      </w:pPr>
    </w:p>
    <w:p w:rsidR="008915E7" w:rsidRPr="008915E7" w:rsidRDefault="008915E7" w:rsidP="008915E7">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p>
    <w:p w:rsidR="008915E7" w:rsidRPr="008915E7" w:rsidRDefault="008915E7" w:rsidP="008915E7">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r w:rsidRPr="008915E7">
        <w:rPr>
          <w:rFonts w:ascii="Calibri" w:eastAsia="Times New Roman" w:hAnsi="Calibri" w:cs="Times New Roman"/>
          <w:b/>
          <w:sz w:val="24"/>
          <w:szCs w:val="24"/>
          <w:lang w:eastAsia="el-GR"/>
        </w:rPr>
        <w:t>Ε.    ΓΕΝΙΚΑ</w:t>
      </w:r>
    </w:p>
    <w:p w:rsidR="008915E7" w:rsidRPr="008915E7" w:rsidRDefault="008915E7" w:rsidP="008915E7">
      <w:pPr>
        <w:numPr>
          <w:ilvl w:val="0"/>
          <w:numId w:val="32"/>
        </w:numPr>
        <w:tabs>
          <w:tab w:val="clear" w:pos="360"/>
          <w:tab w:val="left" w:pos="426"/>
          <w:tab w:val="num" w:pos="1440"/>
        </w:tabs>
        <w:spacing w:before="60" w:after="120" w:line="240" w:lineRule="auto"/>
        <w:ind w:left="0" w:firstLine="0"/>
        <w:jc w:val="both"/>
        <w:rPr>
          <w:rFonts w:ascii="Calibri" w:eastAsia="Calibri" w:hAnsi="Calibri" w:cs="Times New Roman"/>
          <w:sz w:val="24"/>
          <w:szCs w:val="24"/>
          <w:lang w:eastAsia="el-GR"/>
        </w:rPr>
      </w:pPr>
      <w:r w:rsidRPr="008915E7">
        <w:rPr>
          <w:rFonts w:ascii="Calibri" w:eastAsia="Calibri" w:hAnsi="Calibri" w:cs="Arial"/>
          <w:sz w:val="24"/>
          <w:szCs w:val="24"/>
          <w:lang w:eastAsia="el-GR"/>
        </w:rPr>
        <w:t>Το προσωπικό θα μισθοδοτείται , ασφαλίζεται και ελέγχεται πλήρως από τον Ανάδοχο, χωρίς το Ι.ΝΕ.ΔΙ.ΒΙ.Μ. και η μονάδα  να έχουν  την παραμικρή ευθύνη για τα θέματα αυτά.</w:t>
      </w:r>
    </w:p>
    <w:p w:rsidR="008915E7" w:rsidRPr="008915E7" w:rsidRDefault="008915E7" w:rsidP="008915E7">
      <w:pPr>
        <w:numPr>
          <w:ilvl w:val="0"/>
          <w:numId w:val="32"/>
        </w:numPr>
        <w:tabs>
          <w:tab w:val="left" w:pos="426"/>
          <w:tab w:val="num" w:pos="1440"/>
        </w:tabs>
        <w:spacing w:before="60" w:after="120" w:line="240" w:lineRule="auto"/>
        <w:ind w:left="0" w:firstLine="0"/>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Ο έλεγχος της παρουσίας του προσωπικού του αναδόχου θα γίνεται από την μονάδα με τρόπο που θα καθοριστεί αρμοδίως. </w:t>
      </w:r>
    </w:p>
    <w:p w:rsidR="008915E7" w:rsidRPr="008915E7" w:rsidRDefault="008915E7" w:rsidP="008915E7">
      <w:pPr>
        <w:numPr>
          <w:ilvl w:val="0"/>
          <w:numId w:val="32"/>
        </w:numPr>
        <w:tabs>
          <w:tab w:val="clear" w:pos="360"/>
          <w:tab w:val="left" w:pos="426"/>
          <w:tab w:val="num" w:pos="1440"/>
        </w:tabs>
        <w:spacing w:before="60" w:after="120" w:line="276" w:lineRule="auto"/>
        <w:ind w:left="0" w:firstLine="0"/>
        <w:jc w:val="both"/>
        <w:rPr>
          <w:rFonts w:ascii="Calibri" w:eastAsia="Calibri" w:hAnsi="Calibri" w:cs="Times New Roman"/>
          <w:sz w:val="24"/>
          <w:szCs w:val="24"/>
          <w:lang w:eastAsia="el-GR"/>
        </w:rPr>
      </w:pPr>
      <w:r w:rsidRPr="008915E7">
        <w:rPr>
          <w:rFonts w:ascii="Calibri" w:eastAsia="Calibri" w:hAnsi="Calibri" w:cs="Arial"/>
          <w:sz w:val="24"/>
          <w:szCs w:val="24"/>
          <w:lang w:eastAsia="el-GR"/>
        </w:rPr>
        <w:t xml:space="preserve">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 </w:t>
      </w:r>
    </w:p>
    <w:p w:rsidR="008915E7" w:rsidRPr="008915E7" w:rsidRDefault="008915E7" w:rsidP="008915E7">
      <w:pPr>
        <w:numPr>
          <w:ilvl w:val="0"/>
          <w:numId w:val="32"/>
        </w:numPr>
        <w:tabs>
          <w:tab w:val="clear" w:pos="360"/>
          <w:tab w:val="left" w:pos="426"/>
          <w:tab w:val="num" w:pos="1440"/>
        </w:tabs>
        <w:spacing w:before="60" w:after="120" w:line="276" w:lineRule="auto"/>
        <w:ind w:left="0" w:firstLine="0"/>
        <w:jc w:val="both"/>
        <w:rPr>
          <w:rFonts w:ascii="Calibri" w:eastAsia="Calibri" w:hAnsi="Calibri" w:cs="Times New Roman"/>
          <w:sz w:val="24"/>
          <w:szCs w:val="24"/>
          <w:lang w:eastAsia="el-GR"/>
        </w:rPr>
      </w:pPr>
      <w:r w:rsidRPr="008915E7">
        <w:rPr>
          <w:rFonts w:ascii="Calibri" w:eastAsia="Calibri" w:hAnsi="Calibri" w:cs="Arial"/>
          <w:sz w:val="24"/>
          <w:szCs w:val="24"/>
          <w:lang w:eastAsia="el-GR"/>
        </w:rPr>
        <w:t>Σε περίπτωση που διαπιστωθεί παράβαση του όρου 2 θα καταγγέλλεται η σύμβαση με την ανάδοχο εταιρεία.</w:t>
      </w:r>
    </w:p>
    <w:p w:rsidR="008915E7" w:rsidRPr="008915E7" w:rsidRDefault="008915E7" w:rsidP="008915E7">
      <w:pPr>
        <w:numPr>
          <w:ilvl w:val="0"/>
          <w:numId w:val="32"/>
        </w:numPr>
        <w:tabs>
          <w:tab w:val="clear" w:pos="360"/>
          <w:tab w:val="left" w:pos="426"/>
          <w:tab w:val="num" w:pos="1440"/>
        </w:tabs>
        <w:spacing w:before="60" w:after="120" w:line="276" w:lineRule="auto"/>
        <w:ind w:left="0" w:firstLine="0"/>
        <w:jc w:val="both"/>
        <w:rPr>
          <w:rFonts w:ascii="Calibri" w:eastAsia="Calibri" w:hAnsi="Calibri" w:cs="Times New Roman"/>
          <w:sz w:val="24"/>
          <w:szCs w:val="24"/>
          <w:lang w:eastAsia="el-GR"/>
        </w:rPr>
      </w:pPr>
      <w:r w:rsidRPr="008915E7">
        <w:rPr>
          <w:rFonts w:ascii="Calibri" w:eastAsia="Calibri" w:hAnsi="Calibri" w:cs="Arial"/>
          <w:sz w:val="24"/>
          <w:szCs w:val="24"/>
          <w:lang w:eastAsia="el-GR"/>
        </w:rPr>
        <w:t>Ο ανάδοχος 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Το ΙΝΕΔΙΒΙΜ μπορεί να ζητήσει ανά πάσα στιγμή τις μισθοδοτικές καταστάσεις και τις καταστάσεις εισφορών ΙΚΑ θεωρημένες.</w:t>
      </w:r>
    </w:p>
    <w:p w:rsidR="008915E7" w:rsidRPr="008915E7" w:rsidRDefault="008915E7" w:rsidP="008915E7">
      <w:pPr>
        <w:numPr>
          <w:ilvl w:val="0"/>
          <w:numId w:val="32"/>
        </w:numPr>
        <w:tabs>
          <w:tab w:val="clear" w:pos="360"/>
          <w:tab w:val="left" w:pos="426"/>
          <w:tab w:val="num" w:pos="1440"/>
        </w:tabs>
        <w:spacing w:before="60" w:after="120" w:line="276" w:lineRule="auto"/>
        <w:ind w:left="0" w:firstLine="0"/>
        <w:jc w:val="both"/>
        <w:rPr>
          <w:rFonts w:ascii="Calibri" w:eastAsia="Calibri" w:hAnsi="Calibri" w:cs="Times New Roman"/>
          <w:sz w:val="24"/>
          <w:szCs w:val="24"/>
          <w:lang w:eastAsia="el-GR"/>
        </w:rPr>
      </w:pPr>
      <w:r w:rsidRPr="008915E7">
        <w:rPr>
          <w:rFonts w:ascii="Calibri" w:eastAsia="Calibri" w:hAnsi="Calibri" w:cs="Arial"/>
          <w:sz w:val="24"/>
          <w:szCs w:val="24"/>
          <w:lang w:eastAsia="el-GR"/>
        </w:rPr>
        <w:t xml:space="preserve">Για την συνεννόηση και συνεργασία με την ανάδοχο εταιρεία θα ορισθεί από την ανάδοχο αρμόδιος ο οποίος θα έχει την ευθύνη υλοποίησης της συνεργασίας και </w:t>
      </w:r>
      <w:r w:rsidRPr="008915E7">
        <w:rPr>
          <w:rFonts w:ascii="Calibri" w:eastAsia="Calibri" w:hAnsi="Calibri" w:cs="Arial"/>
          <w:sz w:val="24"/>
          <w:szCs w:val="24"/>
          <w:lang w:eastAsia="el-GR"/>
        </w:rPr>
        <w:lastRenderedPageBreak/>
        <w:t>εκτέλεσης των οδηγιών της σύμβασης που εναρμονίζεται με τους όρους της παρούσης.</w:t>
      </w:r>
    </w:p>
    <w:p w:rsidR="008915E7" w:rsidRPr="008915E7" w:rsidRDefault="008915E7" w:rsidP="008915E7">
      <w:pPr>
        <w:numPr>
          <w:ilvl w:val="0"/>
          <w:numId w:val="32"/>
        </w:numPr>
        <w:tabs>
          <w:tab w:val="left" w:pos="426"/>
          <w:tab w:val="num" w:pos="1440"/>
        </w:tabs>
        <w:spacing w:before="60" w:after="120" w:line="276" w:lineRule="auto"/>
        <w:ind w:left="0" w:firstLine="0"/>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Στο τέλος κάθε μήνα θα συντάσσεται πρακτικό παρακολούθησης καλής εκτέλεσης και παραλαβής των παρεχόμενων υπηρεσιών του αναδόχου του έργου από τριμελή επιτροπή η οποία θα προτάθηκε από την Οικονομικό Υπόλογο, εγκρίθηκε με την υπ’ αριθμ. 5337/320/02-03-2018 ΑΔΑ: ΩΜΟΣ46ΨΖΣΠ-ΠΘΥ Απόφαση Δ.Σ./Ι.ΝΕ.ΔΙ.ΒΙ.Μ. και θα υποβάλλεται  υποχρεωτικά στην Διεύθυνση Διοικητικών και Οικονομικών Υπηρεσιών - Τμήμα Οικονομικής Διαχείρισης-Λογιστήριο.</w:t>
      </w:r>
    </w:p>
    <w:p w:rsidR="008915E7" w:rsidRPr="008915E7" w:rsidRDefault="008915E7" w:rsidP="008915E7">
      <w:pPr>
        <w:numPr>
          <w:ilvl w:val="0"/>
          <w:numId w:val="32"/>
        </w:numPr>
        <w:tabs>
          <w:tab w:val="clear" w:pos="360"/>
          <w:tab w:val="left" w:pos="426"/>
          <w:tab w:val="num" w:pos="1440"/>
        </w:tabs>
        <w:spacing w:before="60" w:after="120" w:line="276" w:lineRule="auto"/>
        <w:ind w:left="0" w:firstLine="0"/>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Ο Ανάδοχος υποχρεούται να προσκομίζει τις εξοφλητικές αποδείξεις κάθε τέλος του μήνα και τις ΑΠΔ με πληρωμένες τις ασφαλιστικές εισφορές των εργαζομένων ανεξάρτητα από την  ροή αποπληρωμής του έργου από το Ι.ΝΕ.ΔΙ.ΒΙ.Μ.</w:t>
      </w:r>
    </w:p>
    <w:p w:rsidR="008915E7" w:rsidRPr="008915E7" w:rsidRDefault="008915E7" w:rsidP="008915E7">
      <w:pPr>
        <w:numPr>
          <w:ilvl w:val="0"/>
          <w:numId w:val="32"/>
        </w:numPr>
        <w:tabs>
          <w:tab w:val="clear" w:pos="360"/>
          <w:tab w:val="left" w:pos="426"/>
          <w:tab w:val="num" w:pos="1440"/>
        </w:tabs>
        <w:spacing w:before="60" w:after="120" w:line="276" w:lineRule="auto"/>
        <w:ind w:left="0" w:firstLine="0"/>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8915E7" w:rsidRPr="008915E7" w:rsidRDefault="008915E7" w:rsidP="008915E7">
      <w:pPr>
        <w:numPr>
          <w:ilvl w:val="0"/>
          <w:numId w:val="32"/>
        </w:numPr>
        <w:tabs>
          <w:tab w:val="clear" w:pos="360"/>
          <w:tab w:val="left" w:pos="426"/>
          <w:tab w:val="num" w:pos="1440"/>
        </w:tabs>
        <w:spacing w:before="60" w:after="120" w:line="276" w:lineRule="auto"/>
        <w:ind w:left="0" w:firstLine="0"/>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 xml:space="preserve"> 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8915E7" w:rsidRPr="008915E7" w:rsidRDefault="008915E7" w:rsidP="008915E7">
      <w:pPr>
        <w:numPr>
          <w:ilvl w:val="0"/>
          <w:numId w:val="32"/>
        </w:numPr>
        <w:tabs>
          <w:tab w:val="clear" w:pos="360"/>
          <w:tab w:val="left" w:pos="426"/>
          <w:tab w:val="num" w:pos="1440"/>
        </w:tabs>
        <w:spacing w:before="60" w:after="120" w:line="276" w:lineRule="auto"/>
        <w:ind w:left="0" w:firstLine="0"/>
        <w:jc w:val="both"/>
        <w:rPr>
          <w:rFonts w:ascii="Calibri" w:eastAsia="Calibri" w:hAnsi="Calibri" w:cs="Times New Roman"/>
          <w:sz w:val="24"/>
          <w:szCs w:val="24"/>
          <w:lang w:eastAsia="el-GR"/>
        </w:rPr>
      </w:pPr>
      <w:r w:rsidRPr="008915E7">
        <w:rPr>
          <w:rFonts w:ascii="Calibri" w:eastAsia="Calibri" w:hAnsi="Calibri" w:cs="Times New Roman"/>
          <w:sz w:val="24"/>
          <w:szCs w:val="24"/>
          <w:lang w:eastAsia="el-GR"/>
        </w:rPr>
        <w:t>Την ευθύνη ελέγχου του Αναδόχου για την καλή εκτέλεση των όρων της Σύμβασης και της Τεχνικής Προδιαγραφής θα έχει ο Οικονομικός Υπόλογος.</w:t>
      </w:r>
    </w:p>
    <w:p w:rsidR="008915E7" w:rsidRPr="008915E7" w:rsidRDefault="008915E7" w:rsidP="008915E7">
      <w:pPr>
        <w:tabs>
          <w:tab w:val="left" w:pos="426"/>
        </w:tabs>
        <w:spacing w:before="60" w:after="120" w:line="276" w:lineRule="auto"/>
        <w:jc w:val="both"/>
        <w:rPr>
          <w:rFonts w:ascii="Calibri" w:eastAsia="Calibri" w:hAnsi="Calibri" w:cs="Times New Roman"/>
          <w:sz w:val="24"/>
          <w:szCs w:val="24"/>
          <w:lang w:eastAsia="el-GR"/>
        </w:rPr>
      </w:pPr>
    </w:p>
    <w:p w:rsidR="008915E7" w:rsidRPr="008915E7" w:rsidRDefault="008915E7" w:rsidP="008915E7">
      <w:pPr>
        <w:spacing w:after="0" w:line="276" w:lineRule="auto"/>
        <w:jc w:val="both"/>
        <w:rPr>
          <w:rFonts w:ascii="Calibri" w:eastAsia="Calibri" w:hAnsi="Calibri" w:cs="Times New Roman"/>
          <w:sz w:val="24"/>
          <w:szCs w:val="24"/>
          <w:lang w:eastAsia="el-GR"/>
        </w:rPr>
      </w:pPr>
      <w:r w:rsidRPr="008915E7">
        <w:rPr>
          <w:rFonts w:ascii="Calibri" w:eastAsia="Calibri" w:hAnsi="Calibri" w:cs="Times New Roman"/>
          <w:b/>
          <w:sz w:val="24"/>
          <w:szCs w:val="24"/>
          <w:lang w:eastAsia="el-GR"/>
        </w:rPr>
        <w:t>ΣΤ.</w:t>
      </w:r>
      <w:r w:rsidRPr="008915E7">
        <w:rPr>
          <w:rFonts w:ascii="Calibri" w:eastAsia="Calibri" w:hAnsi="Calibri" w:cs="Times New Roman"/>
          <w:b/>
          <w:sz w:val="24"/>
          <w:szCs w:val="24"/>
          <w:lang w:eastAsia="el-GR"/>
        </w:rPr>
        <w:tab/>
        <w:t>ΩΡΑΡΙΟ ΕΡΓΑΣΙΑΣ</w:t>
      </w:r>
    </w:p>
    <w:p w:rsidR="008915E7" w:rsidRPr="008915E7" w:rsidRDefault="008915E7" w:rsidP="008915E7">
      <w:pPr>
        <w:shd w:val="clear" w:color="auto" w:fill="D9D9D9"/>
        <w:spacing w:after="0" w:line="360" w:lineRule="auto"/>
        <w:jc w:val="both"/>
        <w:rPr>
          <w:rFonts w:ascii="Calibri" w:eastAsia="Calibri" w:hAnsi="Calibri" w:cs="Times New Roman"/>
          <w:sz w:val="24"/>
          <w:szCs w:val="24"/>
          <w:lang w:eastAsia="el-GR"/>
        </w:rPr>
      </w:pPr>
    </w:p>
    <w:p w:rsidR="008915E7" w:rsidRPr="008915E7" w:rsidRDefault="008915E7" w:rsidP="008915E7">
      <w:pPr>
        <w:shd w:val="clear" w:color="auto" w:fill="D9D9D9"/>
        <w:spacing w:after="0" w:line="360" w:lineRule="auto"/>
        <w:jc w:val="both"/>
        <w:rPr>
          <w:rFonts w:ascii="Calibri" w:eastAsia="Calibri" w:hAnsi="Calibri" w:cs="Times New Roman"/>
          <w:b/>
          <w:sz w:val="24"/>
          <w:szCs w:val="24"/>
          <w:lang w:eastAsia="el-GR"/>
        </w:rPr>
      </w:pPr>
      <w:r w:rsidRPr="008915E7">
        <w:rPr>
          <w:rFonts w:ascii="Calibri" w:eastAsia="Calibri" w:hAnsi="Calibri" w:cs="Times New Roman"/>
          <w:b/>
          <w:sz w:val="24"/>
          <w:szCs w:val="24"/>
          <w:lang w:eastAsia="el-GR"/>
        </w:rPr>
        <w:t>Ωράριο εργασίας :</w:t>
      </w:r>
    </w:p>
    <w:p w:rsidR="008915E7" w:rsidRPr="008915E7" w:rsidRDefault="008915E7" w:rsidP="008915E7">
      <w:pPr>
        <w:numPr>
          <w:ilvl w:val="0"/>
          <w:numId w:val="39"/>
        </w:numPr>
        <w:shd w:val="clear" w:color="auto" w:fill="D9D9D9"/>
        <w:spacing w:before="60" w:after="0" w:line="360" w:lineRule="auto"/>
        <w:jc w:val="both"/>
        <w:rPr>
          <w:rFonts w:ascii="Calibri" w:eastAsia="Calibri" w:hAnsi="Calibri" w:cs="Times New Roman"/>
          <w:b/>
          <w:sz w:val="24"/>
          <w:szCs w:val="24"/>
          <w:lang w:eastAsia="el-GR"/>
        </w:rPr>
      </w:pPr>
      <w:r w:rsidRPr="008915E7">
        <w:rPr>
          <w:rFonts w:ascii="Calibri" w:eastAsia="Calibri" w:hAnsi="Calibri" w:cs="Times New Roman"/>
          <w:b/>
          <w:sz w:val="24"/>
          <w:szCs w:val="24"/>
          <w:lang w:eastAsia="el-GR"/>
        </w:rPr>
        <w:t xml:space="preserve"> Άτομα    (1) ένα  από  06:00 έως 14:00(επταήμερη καθημερινή πρωινή φύλαξη) και  Άτομα (1) ένα από 14:00 έως 22:00(απογευματινή φύλαξη</w:t>
      </w:r>
      <w:r w:rsidRPr="008915E7">
        <w:rPr>
          <w:rFonts w:ascii="Calibri" w:eastAsia="Calibri" w:hAnsi="Calibri" w:cs="Times New Roman"/>
          <w:b/>
          <w:sz w:val="24"/>
          <w:szCs w:val="24"/>
          <w:u w:val="single"/>
          <w:lang w:eastAsia="el-GR"/>
        </w:rPr>
        <w:t xml:space="preserve">) ΜΟΝΟ  Σαββατοκύριακα και Αργίες. Το διάστημα από </w:t>
      </w:r>
      <w:r w:rsidRPr="008915E7">
        <w:rPr>
          <w:rFonts w:ascii="Calibri" w:eastAsia="Calibri" w:hAnsi="Calibri" w:cs="Times New Roman"/>
          <w:b/>
          <w:sz w:val="24"/>
          <w:szCs w:val="24"/>
          <w:lang w:eastAsia="el-GR"/>
        </w:rPr>
        <w:t xml:space="preserve">20/7/ έως  20/8 λόγω λήψης κανονικών αδειών του μόνιμου προσωπικού η απογευματινή φύλαξη θα παρέχεται και τις καθημερινές ημέρες ( Δευτέρα έως και Παρασκευή). </w:t>
      </w:r>
    </w:p>
    <w:p w:rsidR="008915E7" w:rsidRPr="008915E7" w:rsidRDefault="008915E7" w:rsidP="008915E7">
      <w:pPr>
        <w:numPr>
          <w:ilvl w:val="0"/>
          <w:numId w:val="39"/>
        </w:numPr>
        <w:shd w:val="clear" w:color="auto" w:fill="D9D9D9"/>
        <w:spacing w:before="60" w:after="0" w:line="360" w:lineRule="auto"/>
        <w:jc w:val="both"/>
        <w:rPr>
          <w:rFonts w:ascii="Calibri" w:eastAsia="Calibri" w:hAnsi="Calibri" w:cs="Times New Roman"/>
          <w:b/>
          <w:sz w:val="24"/>
          <w:szCs w:val="24"/>
          <w:lang w:eastAsia="el-GR"/>
        </w:rPr>
      </w:pPr>
      <w:r w:rsidRPr="008915E7">
        <w:rPr>
          <w:rFonts w:ascii="Calibri" w:eastAsia="Calibri" w:hAnsi="Calibri" w:cs="Times New Roman"/>
          <w:b/>
          <w:sz w:val="24"/>
          <w:szCs w:val="24"/>
          <w:lang w:eastAsia="el-GR"/>
        </w:rPr>
        <w:t xml:space="preserve">Άτομα  (1) ένα από 22:00 έως 06:00 (επταήμερη νυχτερινή φύλαξη)  σε καθημερινή βάση </w:t>
      </w:r>
    </w:p>
    <w:p w:rsidR="008915E7" w:rsidRPr="008915E7" w:rsidRDefault="008915E7" w:rsidP="008915E7">
      <w:pPr>
        <w:spacing w:before="60" w:after="60" w:line="276" w:lineRule="auto"/>
        <w:jc w:val="both"/>
        <w:rPr>
          <w:rFonts w:ascii="Calibri" w:eastAsia="Calibri" w:hAnsi="Calibri" w:cs="Times New Roman"/>
          <w:b/>
          <w:sz w:val="24"/>
          <w:szCs w:val="24"/>
          <w:lang w:eastAsia="el-GR"/>
        </w:rPr>
      </w:pPr>
      <w:r w:rsidRPr="008915E7">
        <w:rPr>
          <w:rFonts w:ascii="Calibri" w:eastAsia="Calibri" w:hAnsi="Calibri" w:cs="Times New Roman"/>
          <w:b/>
          <w:sz w:val="24"/>
          <w:szCs w:val="24"/>
          <w:lang w:eastAsia="el-GR"/>
        </w:rPr>
        <w:t xml:space="preserve">ΣΗΜΕΙΩΣΗ: Οι εξωτερικές πόρτες των δύο Κτιρίων παραμένουν κλειδωμένες καθ΄ όλη την διάρκεια του 24ώρου και πρόσβαση έχουν μόνο οι οικότροφοι φοιτητές οι οποίοι έχουν και κλειδιά. </w:t>
      </w:r>
    </w:p>
    <w:p w:rsidR="009C30D4" w:rsidRDefault="009C30D4" w:rsidP="009C30D4">
      <w:pPr>
        <w:rPr>
          <w:sz w:val="24"/>
          <w:szCs w:val="24"/>
        </w:rPr>
      </w:pPr>
    </w:p>
    <w:p w:rsidR="009C30D4" w:rsidRPr="00BD5837" w:rsidRDefault="009C30D4" w:rsidP="009C30D4">
      <w:pPr>
        <w:rPr>
          <w:sz w:val="24"/>
          <w:szCs w:val="24"/>
        </w:rPr>
      </w:pPr>
    </w:p>
    <w:p w:rsidR="001D79E6" w:rsidRPr="00F352C6" w:rsidRDefault="00824F4C" w:rsidP="00F352C6">
      <w:pPr>
        <w:pStyle w:val="a3"/>
        <w:numPr>
          <w:ilvl w:val="0"/>
          <w:numId w:val="5"/>
        </w:numPr>
        <w:rPr>
          <w:sz w:val="24"/>
          <w:szCs w:val="24"/>
        </w:rPr>
      </w:pPr>
      <w:r w:rsidRPr="00824F4C">
        <w:rPr>
          <w:b/>
          <w:bCs/>
          <w:sz w:val="24"/>
          <w:szCs w:val="24"/>
        </w:rPr>
        <w:lastRenderedPageBreak/>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1D79E6" w:rsidRDefault="001D79E6" w:rsidP="001D79E6">
      <w:pPr>
        <w:numPr>
          <w:ilvl w:val="0"/>
          <w:numId w:val="7"/>
        </w:numPr>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Calibri"/>
        </w:rPr>
        <w:t xml:space="preserve">Α.1 </w:t>
      </w:r>
      <w:r w:rsidRPr="001D79E6">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t>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w:t>
      </w:r>
      <w:r w:rsidRPr="001D79E6">
        <w:rPr>
          <w:rFonts w:ascii="Calibri" w:eastAsia="Times New Roman" w:hAnsi="Calibri" w:cs="Calibri"/>
          <w:szCs w:val="26"/>
          <w:lang w:eastAsia="el-GR"/>
        </w:rPr>
        <w:lastRenderedPageBreak/>
        <w:t>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Το πλήθος των εργαζομένων που θα απασχοληθούν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Την εμπειρία, τα τυπικά και ουσιαστικά προσόντα των εργαζομένων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 ΔΟΜΗΣ ΑΝΩΓΕΙΩΝ</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1D79E6">
      <w:pPr>
        <w:numPr>
          <w:ilvl w:val="0"/>
          <w:numId w:val="7"/>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με το μοντέλο οργάνωσης της παροχής του συμβατικού αντικειμένου,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824F4C" w:rsidRDefault="00824F4C" w:rsidP="00824F4C"/>
    <w:p w:rsidR="00824F4C" w:rsidRPr="00BA39DE" w:rsidRDefault="00824F4C" w:rsidP="00BD5837">
      <w:pPr>
        <w:pStyle w:val="a3"/>
        <w:numPr>
          <w:ilvl w:val="0"/>
          <w:numId w:val="5"/>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1D79E6">
      <w:pPr>
        <w:numPr>
          <w:ilvl w:val="0"/>
          <w:numId w:val="8"/>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1D79E6">
      <w:pPr>
        <w:numPr>
          <w:ilvl w:val="0"/>
          <w:numId w:val="8"/>
        </w:numPr>
        <w:spacing w:before="100" w:beforeAutospacing="1" w:after="100" w:afterAutospacing="1" w:line="360" w:lineRule="auto"/>
        <w:contextualSpacing/>
        <w:jc w:val="both"/>
      </w:pPr>
      <w:r w:rsidRPr="001D79E6">
        <w:lastRenderedPageBreak/>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ascii="Calibri" w:eastAsia="Calibri" w:hAnsi="Calibri" w:cs="Calibri"/>
        </w:rPr>
        <w:t>Εκτέλεση 3 παρόμοιων συμβάσεων κατά την τελευταία τριετία (2015-2016-2017). Ως παρόμοιες συμβάσεις λογίζονται με αντικείμενο «Υπηρεσιών Φύλαξης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Ασφαλιστήριο συμβόλαιο επαγγελματικής ή/και αστικής ευθύνης ύψους τουλάχιστον #5.000.000#€.</w:t>
      </w: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Συστήματος Περιβαλλοντικής Διαχείρισης  ISO 14001.</w:t>
      </w:r>
    </w:p>
    <w:p w:rsidR="001D79E6" w:rsidRPr="001D79E6" w:rsidRDefault="001D79E6" w:rsidP="001D79E6">
      <w:pPr>
        <w:numPr>
          <w:ilvl w:val="0"/>
          <w:numId w:val="7"/>
        </w:numPr>
        <w:spacing w:before="100" w:beforeAutospacing="1" w:after="100" w:afterAutospacing="1" w:line="360" w:lineRule="auto"/>
        <w:contextualSpacing/>
        <w:jc w:val="both"/>
      </w:pPr>
      <w:r w:rsidRPr="001D79E6">
        <w:rPr>
          <w:rFonts w:ascii="Calibri" w:eastAsia="Calibri" w:hAnsi="Calibri" w:cs="Calibri"/>
        </w:rPr>
        <w:t>Όλα τα παραπάνω πιστοποιητικά (1,2,3) πρέπει να είναι στο θεματικό πεδίο των Υπηρεσιών Φύλαξης 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13"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016460"/>
    <w:multiLevelType w:val="hybridMultilevel"/>
    <w:tmpl w:val="4B265820"/>
    <w:lvl w:ilvl="0" w:tplc="CFA6C33A">
      <w:start w:val="1"/>
      <w:numFmt w:val="decimal"/>
      <w:lvlText w:val="%1)"/>
      <w:lvlJc w:val="left"/>
      <w:pPr>
        <w:ind w:left="405" w:hanging="360"/>
      </w:pPr>
      <w:rPr>
        <w:rFonts w:hint="default"/>
        <w:b/>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8"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30"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4"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5"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35"/>
  </w:num>
  <w:num w:numId="4">
    <w:abstractNumId w:val="19"/>
  </w:num>
  <w:num w:numId="5">
    <w:abstractNumId w:val="1"/>
  </w:num>
  <w:num w:numId="6">
    <w:abstractNumId w:val="6"/>
  </w:num>
  <w:num w:numId="7">
    <w:abstractNumId w:val="11"/>
  </w:num>
  <w:num w:numId="8">
    <w:abstractNumId w:val="8"/>
  </w:num>
  <w:num w:numId="9">
    <w:abstractNumId w:val="14"/>
  </w:num>
  <w:num w:numId="10">
    <w:abstractNumId w:val="29"/>
  </w:num>
  <w:num w:numId="11">
    <w:abstractNumId w:val="27"/>
  </w:num>
  <w:num w:numId="12">
    <w:abstractNumId w:val="4"/>
  </w:num>
  <w:num w:numId="13">
    <w:abstractNumId w:val="22"/>
  </w:num>
  <w:num w:numId="14">
    <w:abstractNumId w:val="9"/>
  </w:num>
  <w:num w:numId="15">
    <w:abstractNumId w:val="20"/>
  </w:num>
  <w:num w:numId="16">
    <w:abstractNumId w:val="30"/>
  </w:num>
  <w:num w:numId="17">
    <w:abstractNumId w:val="26"/>
  </w:num>
  <w:num w:numId="18">
    <w:abstractNumId w:val="34"/>
  </w:num>
  <w:num w:numId="19">
    <w:abstractNumId w:val="33"/>
  </w:num>
  <w:num w:numId="20">
    <w:abstractNumId w:val="18"/>
  </w:num>
  <w:num w:numId="21">
    <w:abstractNumId w:val="21"/>
  </w:num>
  <w:num w:numId="22">
    <w:abstractNumId w:val="10"/>
  </w:num>
  <w:num w:numId="23">
    <w:abstractNumId w:val="31"/>
  </w:num>
  <w:num w:numId="24">
    <w:abstractNumId w:val="15"/>
  </w:num>
  <w:num w:numId="25">
    <w:abstractNumId w:val="2"/>
  </w:num>
  <w:num w:numId="26">
    <w:abstractNumId w:val="5"/>
  </w:num>
  <w:num w:numId="27">
    <w:abstractNumId w:val="16"/>
  </w:num>
  <w:num w:numId="28">
    <w:abstractNumId w:val="7"/>
  </w:num>
  <w:num w:numId="29">
    <w:abstractNumId w:val="25"/>
  </w:num>
  <w:num w:numId="30">
    <w:abstractNumId w:val="2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0461"/>
    <w:rsid w:val="00054C04"/>
    <w:rsid w:val="000812C0"/>
    <w:rsid w:val="001968B3"/>
    <w:rsid w:val="001D79E6"/>
    <w:rsid w:val="00471D47"/>
    <w:rsid w:val="00516166"/>
    <w:rsid w:val="007669E1"/>
    <w:rsid w:val="00824F4C"/>
    <w:rsid w:val="008429AA"/>
    <w:rsid w:val="008915E7"/>
    <w:rsid w:val="009C30D4"/>
    <w:rsid w:val="00B91F26"/>
    <w:rsid w:val="00BA39DE"/>
    <w:rsid w:val="00BD5837"/>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2511</Words>
  <Characters>13563</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16</cp:revision>
  <dcterms:created xsi:type="dcterms:W3CDTF">2018-03-01T12:42:00Z</dcterms:created>
  <dcterms:modified xsi:type="dcterms:W3CDTF">2018-08-07T09:44:00Z</dcterms:modified>
</cp:coreProperties>
</file>