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C9" w:rsidRPr="00B34750" w:rsidRDefault="004148C9" w:rsidP="004148C9"/>
    <w:p w:rsidR="004148C9" w:rsidRPr="00B34750" w:rsidRDefault="004148C9" w:rsidP="004148C9"/>
    <w:p w:rsidR="004148C9" w:rsidRPr="00B34750" w:rsidRDefault="004148C9" w:rsidP="004148C9">
      <w:pPr>
        <w:pStyle w:val="2"/>
        <w:tabs>
          <w:tab w:val="left" w:pos="0"/>
        </w:tabs>
        <w:spacing w:before="57" w:after="57"/>
        <w:rPr>
          <w:rFonts w:ascii="Calibri" w:hAnsi="Calibri" w:cs="Calibri"/>
        </w:rPr>
      </w:pPr>
      <w:bookmarkStart w:id="0" w:name="_Toc105146740"/>
      <w:bookmarkStart w:id="1" w:name="_Toc109644323"/>
      <w:r w:rsidRPr="00B34750">
        <w:rPr>
          <w:rFonts w:ascii="Calibri" w:hAnsi="Calibri" w:cs="Calibri"/>
        </w:rPr>
        <w:t xml:space="preserve">ΠΑΡΑΡΤΗΜΑ </w:t>
      </w:r>
      <w:r w:rsidRPr="00B34750">
        <w:rPr>
          <w:rFonts w:ascii="Calibri" w:hAnsi="Calibri" w:cs="Calibri"/>
          <w:lang w:val="en-US"/>
        </w:rPr>
        <w:t>VI</w:t>
      </w:r>
      <w:r w:rsidRPr="00B34750">
        <w:rPr>
          <w:rFonts w:ascii="Calibri" w:hAnsi="Calibri" w:cs="Calibri"/>
        </w:rPr>
        <w:t xml:space="preserve"> – Υπόδειγμα Οικονομικής Προσφοράς</w:t>
      </w:r>
      <w:bookmarkEnd w:id="1"/>
      <w:r w:rsidRPr="00B34750">
        <w:rPr>
          <w:rFonts w:ascii="Calibri" w:hAnsi="Calibri" w:cs="Calibri"/>
        </w:rPr>
        <w:t xml:space="preserve"> </w:t>
      </w:r>
      <w:bookmarkEnd w:id="0"/>
    </w:p>
    <w:p w:rsidR="004148C9" w:rsidRPr="00B34750" w:rsidRDefault="004148C9" w:rsidP="004148C9"/>
    <w:p w:rsidR="004148C9" w:rsidRPr="00B34750" w:rsidRDefault="004148C9" w:rsidP="004148C9"/>
    <w:p w:rsidR="004148C9" w:rsidRPr="00B34750" w:rsidRDefault="004148C9" w:rsidP="004148C9">
      <w:r w:rsidRPr="00B34750">
        <w:t>Συγκεντρωτικός Πίνακας Οικονομικής Προσφοράς Έργου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67"/>
        <w:gridCol w:w="2126"/>
        <w:gridCol w:w="3554"/>
      </w:tblGrid>
      <w:tr w:rsidR="004148C9" w:rsidRPr="00B34750" w:rsidTr="00CB757F">
        <w:trPr>
          <w:trHeight w:val="490"/>
          <w:jc w:val="center"/>
        </w:trPr>
        <w:tc>
          <w:tcPr>
            <w:tcW w:w="2967" w:type="dxa"/>
            <w:shd w:val="clear" w:color="auto" w:fill="auto"/>
          </w:tcPr>
          <w:p w:rsidR="004148C9" w:rsidRPr="00B34750" w:rsidRDefault="004148C9" w:rsidP="00CB757F">
            <w:pPr>
              <w:rPr>
                <w:rFonts w:eastAsia="Calibri" w:cs="TT15Ct0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148C9" w:rsidRPr="00B34750" w:rsidRDefault="004148C9" w:rsidP="00CB757F">
            <w:pPr>
              <w:rPr>
                <w:rFonts w:eastAsia="Calibri" w:cs="TT15Ct00"/>
                <w:szCs w:val="22"/>
              </w:rPr>
            </w:pPr>
            <w:r w:rsidRPr="00B34750">
              <w:rPr>
                <w:rFonts w:eastAsia="Calibri" w:cs="TT15Ct00"/>
                <w:szCs w:val="22"/>
              </w:rPr>
              <w:t>Αριθμητικά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4148C9" w:rsidRPr="00B34750" w:rsidRDefault="004148C9" w:rsidP="00CB757F">
            <w:pPr>
              <w:rPr>
                <w:rFonts w:eastAsia="Calibri" w:cs="TT15Ct00"/>
                <w:szCs w:val="22"/>
              </w:rPr>
            </w:pPr>
            <w:r w:rsidRPr="00B34750">
              <w:rPr>
                <w:rFonts w:eastAsia="Calibri" w:cs="TT15Ct00"/>
                <w:szCs w:val="22"/>
              </w:rPr>
              <w:t>Ολογράφως</w:t>
            </w:r>
          </w:p>
        </w:tc>
      </w:tr>
      <w:tr w:rsidR="004148C9" w:rsidRPr="00B34750" w:rsidTr="00CB757F">
        <w:trPr>
          <w:trHeight w:val="490"/>
          <w:jc w:val="center"/>
        </w:trPr>
        <w:tc>
          <w:tcPr>
            <w:tcW w:w="2967" w:type="dxa"/>
            <w:shd w:val="clear" w:color="auto" w:fill="auto"/>
          </w:tcPr>
          <w:p w:rsidR="004148C9" w:rsidRPr="00B34750" w:rsidRDefault="004148C9" w:rsidP="00CB757F">
            <w:pPr>
              <w:rPr>
                <w:rFonts w:eastAsia="Calibri" w:cs="TT15Ct00"/>
                <w:szCs w:val="22"/>
              </w:rPr>
            </w:pPr>
            <w:r w:rsidRPr="00B34750">
              <w:rPr>
                <w:rFonts w:eastAsia="Calibri"/>
                <w:szCs w:val="22"/>
              </w:rPr>
              <w:t>Συνολικό Κόστος προσφοράς (Κi) χωρίς ΦΠΑ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48C9" w:rsidRPr="00B34750" w:rsidRDefault="004148C9" w:rsidP="00CB757F">
            <w:pPr>
              <w:rPr>
                <w:rFonts w:eastAsia="Calibri" w:cs="TT15Ct00"/>
                <w:szCs w:val="22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4148C9" w:rsidRPr="00B34750" w:rsidRDefault="004148C9" w:rsidP="00CB757F">
            <w:pPr>
              <w:rPr>
                <w:rFonts w:eastAsia="Calibri" w:cs="TT15Ct00"/>
                <w:szCs w:val="22"/>
              </w:rPr>
            </w:pPr>
          </w:p>
        </w:tc>
      </w:tr>
      <w:tr w:rsidR="004148C9" w:rsidRPr="00B34750" w:rsidTr="00CB757F">
        <w:trPr>
          <w:trHeight w:val="490"/>
          <w:jc w:val="center"/>
        </w:trPr>
        <w:tc>
          <w:tcPr>
            <w:tcW w:w="2967" w:type="dxa"/>
            <w:shd w:val="clear" w:color="auto" w:fill="auto"/>
          </w:tcPr>
          <w:p w:rsidR="004148C9" w:rsidRPr="00B34750" w:rsidRDefault="004148C9" w:rsidP="00CB757F">
            <w:pPr>
              <w:rPr>
                <w:rFonts w:eastAsia="Calibri" w:cs="TT15Ct00"/>
                <w:szCs w:val="22"/>
              </w:rPr>
            </w:pPr>
            <w:r w:rsidRPr="00B34750">
              <w:rPr>
                <w:rFonts w:eastAsia="Calibri" w:cs="TT15Ct00"/>
                <w:szCs w:val="22"/>
              </w:rPr>
              <w:t>ΦΠΑ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48C9" w:rsidRPr="00B34750" w:rsidRDefault="004148C9" w:rsidP="00CB757F">
            <w:pPr>
              <w:rPr>
                <w:rFonts w:eastAsia="Calibri" w:cs="TT15Ct00"/>
                <w:szCs w:val="22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4148C9" w:rsidRPr="00B34750" w:rsidRDefault="004148C9" w:rsidP="00CB757F">
            <w:pPr>
              <w:rPr>
                <w:rFonts w:eastAsia="Calibri" w:cs="TT15Ct00"/>
                <w:szCs w:val="22"/>
              </w:rPr>
            </w:pPr>
          </w:p>
        </w:tc>
      </w:tr>
      <w:tr w:rsidR="004148C9" w:rsidRPr="00B66391" w:rsidTr="00CB757F">
        <w:trPr>
          <w:trHeight w:val="796"/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4148C9" w:rsidRPr="002433DD" w:rsidRDefault="004148C9" w:rsidP="00CB757F">
            <w:pPr>
              <w:rPr>
                <w:rFonts w:eastAsia="Calibri"/>
                <w:szCs w:val="22"/>
              </w:rPr>
            </w:pPr>
            <w:r w:rsidRPr="00B34750">
              <w:rPr>
                <w:rFonts w:eastAsia="Calibri"/>
                <w:szCs w:val="22"/>
              </w:rPr>
              <w:t>Συνολικό Κόστος προσφοράς (Κi) με ΦΠΑ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148C9" w:rsidRPr="002433DD" w:rsidRDefault="004148C9" w:rsidP="00CB757F">
            <w:pPr>
              <w:rPr>
                <w:rFonts w:eastAsia="Calibri"/>
                <w:szCs w:val="22"/>
              </w:rPr>
            </w:pPr>
          </w:p>
        </w:tc>
        <w:tc>
          <w:tcPr>
            <w:tcW w:w="3554" w:type="dxa"/>
            <w:shd w:val="clear" w:color="auto" w:fill="auto"/>
          </w:tcPr>
          <w:p w:rsidR="004148C9" w:rsidRPr="002433DD" w:rsidRDefault="004148C9" w:rsidP="00CB757F">
            <w:pPr>
              <w:rPr>
                <w:rFonts w:eastAsia="Calibri"/>
                <w:szCs w:val="22"/>
              </w:rPr>
            </w:pPr>
          </w:p>
        </w:tc>
      </w:tr>
    </w:tbl>
    <w:p w:rsidR="004148C9" w:rsidRDefault="004148C9" w:rsidP="004148C9"/>
    <w:p w:rsidR="004148C9" w:rsidRDefault="004148C9" w:rsidP="004148C9"/>
    <w:p w:rsidR="004148C9" w:rsidRDefault="004148C9" w:rsidP="004148C9"/>
    <w:p w:rsidR="00DF6898" w:rsidRDefault="00DF6898">
      <w:bookmarkStart w:id="2" w:name="_GoBack"/>
      <w:bookmarkEnd w:id="2"/>
    </w:p>
    <w:sectPr w:rsidR="00DF6898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T15Ct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0B" w:rsidRDefault="004148C9">
    <w:pPr>
      <w:pStyle w:val="a3"/>
      <w:spacing w:after="0"/>
      <w:jc w:val="center"/>
      <w:rPr>
        <w:sz w:val="12"/>
        <w:szCs w:val="12"/>
        <w:lang w:val="el-GR"/>
      </w:rPr>
    </w:pPr>
  </w:p>
  <w:p w:rsidR="00707A0B" w:rsidRDefault="004148C9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133</w:t>
    </w:r>
    <w:r>
      <w:rPr>
        <w:sz w:val="20"/>
        <w:szCs w:val="20"/>
      </w:rPr>
      <w:fldChar w:fldCharType="end"/>
    </w:r>
  </w:p>
  <w:p w:rsidR="00707A0B" w:rsidRDefault="004148C9"/>
  <w:p w:rsidR="00707A0B" w:rsidRDefault="004148C9"/>
  <w:p w:rsidR="00707A0B" w:rsidRDefault="004148C9">
    <w:r>
      <w:rPr>
        <w:noProof/>
      </w:rPr>
      <w:drawing>
        <wp:inline distT="0" distB="0" distL="0" distR="0">
          <wp:extent cx="2991485" cy="55880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48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7A0B" w:rsidRDefault="004148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0B" w:rsidRDefault="004148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148C9">
      <w:rPr>
        <w:noProof/>
        <w:lang w:val="el-GR"/>
      </w:rPr>
      <w:t>1</w:t>
    </w:r>
    <w:r>
      <w:fldChar w:fldCharType="end"/>
    </w:r>
  </w:p>
  <w:p w:rsidR="00707A0B" w:rsidRDefault="004148C9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0B" w:rsidRPr="00B51F6E" w:rsidRDefault="004148C9" w:rsidP="00B51F6E">
    <w:pPr>
      <w:pStyle w:val="a4"/>
    </w:pPr>
    <w:r w:rsidRPr="00B51F6E">
      <w:rPr>
        <w:b/>
        <w:noProof/>
        <w:sz w:val="36"/>
        <w:szCs w:val="36"/>
      </w:rPr>
      <w:drawing>
        <wp:inline distT="0" distB="0" distL="0" distR="0">
          <wp:extent cx="904875" cy="904875"/>
          <wp:effectExtent l="0" t="0" r="9525" b="9525"/>
          <wp:docPr id="2" name="Εικόνα 2" descr="EIN_LOGO(CMYK)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EIN_LOGO(CMYK)1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36"/>
        <w:szCs w:val="36"/>
      </w:rPr>
      <w:t xml:space="preserve">       </w:t>
    </w:r>
    <w:r w:rsidRPr="00B51F6E">
      <w:rPr>
        <w:b/>
        <w:noProof/>
        <w:sz w:val="36"/>
        <w:szCs w:val="36"/>
      </w:rPr>
      <w:t>ΙΔΡΥΜΑ ΝΕΟΛΑΙΑΣ &amp; ΔΙΑ ΒΙΟΥ ΜΑΘΗΣΗΣ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0B" w:rsidRPr="00B51F6E" w:rsidRDefault="004148C9" w:rsidP="00B51F6E">
    <w:pPr>
      <w:pStyle w:val="a4"/>
      <w:rPr>
        <w:b/>
        <w:noProof/>
        <w:sz w:val="36"/>
        <w:szCs w:val="36"/>
      </w:rPr>
    </w:pPr>
    <w:r w:rsidRPr="00CF62AE">
      <w:rPr>
        <w:b/>
        <w:noProof/>
        <w:sz w:val="36"/>
        <w:szCs w:val="36"/>
      </w:rPr>
      <w:drawing>
        <wp:inline distT="0" distB="0" distL="0" distR="0">
          <wp:extent cx="904875" cy="904875"/>
          <wp:effectExtent l="0" t="0" r="9525" b="9525"/>
          <wp:docPr id="1" name="Εικόνα 1" descr="EIN_LOGO(CMYK)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EIN_LOGO(CMYK)1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1F6E">
      <w:rPr>
        <w:rFonts w:cs="Arial"/>
        <w:spacing w:val="24"/>
      </w:rPr>
      <w:t xml:space="preserve"> </w:t>
    </w:r>
    <w:r>
      <w:rPr>
        <w:rFonts w:cs="Arial"/>
        <w:spacing w:val="24"/>
      </w:rPr>
      <w:t xml:space="preserve">   </w:t>
    </w:r>
    <w:r w:rsidRPr="00B51F6E">
      <w:rPr>
        <w:b/>
        <w:noProof/>
        <w:sz w:val="36"/>
        <w:szCs w:val="36"/>
      </w:rPr>
      <w:t>ΙΔΡΥΜΑ ΝΕΟΛΑΙΑΣ &amp; ΔΙΑ ΒΙΟΥ ΜΑΘΗΣΗΣ</w:t>
    </w:r>
  </w:p>
  <w:p w:rsidR="00707A0B" w:rsidRPr="006C40DF" w:rsidRDefault="004148C9" w:rsidP="00F840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C9"/>
    <w:rsid w:val="004148C9"/>
    <w:rsid w:val="00D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56BD436-C3DD-4C03-A91B-CF9490AC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C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4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148C9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styleId="a3">
    <w:name w:val="footer"/>
    <w:basedOn w:val="a"/>
    <w:link w:val="Char"/>
    <w:uiPriority w:val="99"/>
    <w:rsid w:val="004148C9"/>
    <w:pPr>
      <w:spacing w:after="100"/>
    </w:pPr>
    <w:rPr>
      <w:rFonts w:eastAsia="MS Mincho"/>
      <w:sz w:val="22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4148C9"/>
    <w:rPr>
      <w:rFonts w:ascii="Calibri" w:eastAsia="MS Mincho" w:hAnsi="Calibri" w:cs="Times New Roman"/>
      <w:szCs w:val="24"/>
      <w:lang w:val="en-US" w:eastAsia="ja-JP"/>
    </w:rPr>
  </w:style>
  <w:style w:type="paragraph" w:styleId="a4">
    <w:name w:val="header"/>
    <w:basedOn w:val="a"/>
    <w:link w:val="Char0"/>
    <w:rsid w:val="004148C9"/>
  </w:style>
  <w:style w:type="character" w:customStyle="1" w:styleId="Char0">
    <w:name w:val="Κεφαλίδα Char"/>
    <w:basedOn w:val="a0"/>
    <w:link w:val="a4"/>
    <w:rsid w:val="004148C9"/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VI – Υπόδειγμα Οικονομικής Προσφοράς 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2022-09-15T09:08:00Z</dcterms:created>
  <dcterms:modified xsi:type="dcterms:W3CDTF">2022-09-15T09:09:00Z</dcterms:modified>
</cp:coreProperties>
</file>