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C5" w:rsidRPr="001A24F8" w:rsidRDefault="00684AC5" w:rsidP="00684AC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85540704"/>
      <w:r>
        <w:rPr>
          <w:rFonts w:ascii="Calibri" w:hAnsi="Calibri" w:cs="Calibri"/>
          <w:lang w:val="el-GR"/>
        </w:rPr>
        <w:t>ΠΑΡΑΡΤΗΜΑ ΙΙI – Οικονομική Προσφορά</w:t>
      </w:r>
      <w:bookmarkEnd w:id="0"/>
    </w:p>
    <w:p w:rsidR="00684AC5" w:rsidRDefault="00684AC5" w:rsidP="00684AC5">
      <w:pPr>
        <w:pStyle w:val="normalwithoutspacing"/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p w:rsidR="00684AC5" w:rsidRDefault="00684AC5" w:rsidP="00684AC5">
      <w:pPr>
        <w:pStyle w:val="normalwithoutspacing"/>
      </w:pP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  <w:r>
        <w:rPr>
          <w:b/>
          <w:color w:val="002060"/>
          <w:szCs w:val="22"/>
          <w:u w:val="single"/>
        </w:rPr>
        <w:t>ΠΙΝΑΚΑΣ Α΄</w:t>
      </w: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07"/>
        <w:gridCol w:w="1630"/>
        <w:gridCol w:w="2013"/>
        <w:gridCol w:w="1632"/>
        <w:gridCol w:w="1436"/>
        <w:gridCol w:w="1456"/>
      </w:tblGrid>
      <w:tr w:rsidR="00684AC5" w:rsidTr="00C50FB4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ΤΙΜΗ ΔΙΚΛΙΝΟΥ ΔΩΜΑΤΙΟΥ ΧΩΡΙΣ Φ.Π.Α. (Α)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ΤΙΜΗ ΧΩΡΙΣ Φ.Π.Α.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</w:pPr>
            <w:r>
              <w:rPr>
                <w:rFonts w:eastAsia="Calibri" w:cs="Arial"/>
                <w:b/>
                <w:color w:val="002060"/>
                <w:szCs w:val="22"/>
              </w:rPr>
              <w:t>ΤΙΜΗ ΜΕ Φ.Π.Α.</w:t>
            </w:r>
          </w:p>
        </w:tc>
      </w:tr>
      <w:tr w:rsidR="00684AC5" w:rsidTr="00C50FB4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Παροχή 45 δίκλινων δωματίων σύμφωνα με τις απαιτήσεις των Παραρτημάτων Ι και ΙΙ της παρούσης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45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b/>
          <w:color w:val="002060"/>
          <w:szCs w:val="22"/>
          <w:u w:val="single"/>
        </w:rPr>
      </w:pP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  <w:r>
        <w:rPr>
          <w:b/>
          <w:color w:val="002060"/>
          <w:szCs w:val="22"/>
          <w:u w:val="single"/>
        </w:rPr>
        <w:t>ΠΙΝΑΚΑΣ Β΄</w:t>
      </w:r>
    </w:p>
    <w:p w:rsidR="00684AC5" w:rsidRDefault="00684AC5" w:rsidP="00684AC5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color w:val="002060"/>
          <w:szCs w:val="22"/>
          <w:u w:val="single"/>
        </w:rPr>
        <w:t>Προϋπολογισμός :3.037,50 €</w:t>
      </w: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0"/>
        <w:gridCol w:w="2013"/>
        <w:gridCol w:w="1632"/>
        <w:gridCol w:w="1454"/>
        <w:gridCol w:w="1474"/>
      </w:tblGrid>
      <w:tr w:rsidR="00684AC5" w:rsidRPr="001A24F8" w:rsidTr="00C50FB4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(Α)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ΤΙΜΗ ΑΝΑ ΔΩΜΑΤΙΟ ΑΝΑ ΗΜΕΡΑ ΕΩΣ 1,50 €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 xml:space="preserve">ΣΥΝΟΛΙΚΗ ΤΙΜΗ </w:t>
            </w:r>
          </w:p>
          <w:p w:rsidR="00684AC5" w:rsidRDefault="00684AC5" w:rsidP="00C50FB4">
            <w:pPr>
              <w:pStyle w:val="normalwithoutspacing"/>
              <w:jc w:val="center"/>
            </w:pPr>
            <w:r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</w:tr>
      <w:tr w:rsidR="00684AC5" w:rsidTr="00C50FB4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Φόρος διαμονής  σύμφωνα με το άρθρο 53 του ν. 4389/2016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45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  <w:r>
        <w:rPr>
          <w:b/>
          <w:color w:val="002060"/>
          <w:szCs w:val="22"/>
          <w:u w:val="single"/>
        </w:rPr>
        <w:t>ΠΙΝΑΚΑΣ Γ΄</w:t>
      </w: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07"/>
        <w:gridCol w:w="1630"/>
        <w:gridCol w:w="2013"/>
        <w:gridCol w:w="1632"/>
        <w:gridCol w:w="1436"/>
        <w:gridCol w:w="1456"/>
      </w:tblGrid>
      <w:tr w:rsidR="00684AC5" w:rsidTr="00C50FB4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lastRenderedPageBreak/>
              <w:t>ΠΕΡΙΓΡΑΦΗ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ΤΙΜΗ ΔΙΚΛΙΝΟΥ ΔΩΜΑΤΙΟΥ ΧΩΡΙΣ Φ.Π.Α. (Α)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ΤΙΜΗ ΧΩΡΙΣ Φ.Π.Α.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</w:pPr>
            <w:r>
              <w:rPr>
                <w:rFonts w:eastAsia="Calibri" w:cs="Arial"/>
                <w:b/>
                <w:color w:val="002060"/>
                <w:szCs w:val="22"/>
              </w:rPr>
              <w:t>ΤΙΜΗ ΜΕ Φ.Π.Α.</w:t>
            </w:r>
          </w:p>
        </w:tc>
      </w:tr>
      <w:tr w:rsidR="00684AC5" w:rsidTr="00C50FB4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Παροχή 70 δίκλινων δωματίων σύμφωνα με τις απαιτήσεις των Παραρτημάτων Ι και ΙΙ της παρούσης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77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  <w:r>
        <w:rPr>
          <w:b/>
          <w:color w:val="002060"/>
          <w:szCs w:val="22"/>
          <w:u w:val="single"/>
        </w:rPr>
        <w:t>ΠΙΝΑΚΑΣ Δ΄</w:t>
      </w:r>
    </w:p>
    <w:p w:rsidR="00684AC5" w:rsidRDefault="00684AC5" w:rsidP="00684AC5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color w:val="002060"/>
          <w:szCs w:val="22"/>
          <w:u w:val="single"/>
        </w:rPr>
        <w:t>Προϋπολογισμός : 8.087,00 €</w:t>
      </w: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0"/>
        <w:gridCol w:w="2013"/>
        <w:gridCol w:w="1632"/>
        <w:gridCol w:w="1454"/>
        <w:gridCol w:w="1474"/>
      </w:tblGrid>
      <w:tr w:rsidR="00684AC5" w:rsidRPr="001A24F8" w:rsidTr="00C50FB4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(Α)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ΤΙΜΗ ΑΝΑ ΔΩΜΑΤΙΟ ΕΩΣ 1,50</w:t>
            </w:r>
            <w:r>
              <w:rPr>
                <w:rFonts w:eastAsia="Calibri" w:cs="Arial"/>
                <w:b/>
                <w:color w:val="002060"/>
                <w:szCs w:val="22"/>
                <w:vertAlign w:val="superscript"/>
              </w:rPr>
              <w:t xml:space="preserve"> </w:t>
            </w:r>
            <w:r>
              <w:rPr>
                <w:rFonts w:eastAsia="Calibri" w:cs="Arial"/>
                <w:b/>
                <w:color w:val="002060"/>
                <w:szCs w:val="22"/>
              </w:rPr>
              <w:t xml:space="preserve">€ ΑΝΑ ΗΜΕΡΑ 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 xml:space="preserve">ΣΥΝΟΛΙΚΗ ΤΙΜΗ </w:t>
            </w:r>
          </w:p>
          <w:p w:rsidR="00684AC5" w:rsidRDefault="00684AC5" w:rsidP="00C50FB4">
            <w:pPr>
              <w:pStyle w:val="normalwithoutspacing"/>
              <w:jc w:val="center"/>
            </w:pPr>
            <w:r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</w:tr>
      <w:tr w:rsidR="00684AC5" w:rsidTr="00C50FB4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Φόρος διαμονής  σύμφωνα με το άρθρο 53 του ν. 4389/2016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77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  <w:r>
        <w:rPr>
          <w:b/>
          <w:color w:val="002060"/>
          <w:szCs w:val="22"/>
          <w:u w:val="single"/>
        </w:rPr>
        <w:t>ΠΙΝΑΚΑΣ Ε΄</w:t>
      </w: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07"/>
        <w:gridCol w:w="1630"/>
        <w:gridCol w:w="2013"/>
        <w:gridCol w:w="1632"/>
        <w:gridCol w:w="1436"/>
        <w:gridCol w:w="1456"/>
      </w:tblGrid>
      <w:tr w:rsidR="00684AC5" w:rsidTr="00C50FB4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ΤΙΜΗ ΔΙΚΛΙΝΟΥ ΔΩΜΑΤΙΟΥ ΧΩΡΙΣ Φ.Π.Α. (Α)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ΤΙΜΗ ΧΩΡΙΣ Φ.Π.Α.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</w:pPr>
            <w:r>
              <w:rPr>
                <w:rFonts w:eastAsia="Calibri" w:cs="Arial"/>
                <w:b/>
                <w:color w:val="002060"/>
                <w:szCs w:val="22"/>
              </w:rPr>
              <w:t>ΤΙΜΗ ΜΕ Φ.Π.Α.</w:t>
            </w:r>
          </w:p>
        </w:tc>
      </w:tr>
      <w:tr w:rsidR="00684AC5" w:rsidTr="00C50FB4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lastRenderedPageBreak/>
              <w:t>Παροχή 70 δίκλινων δωματίων σύμφωνα με τις απαιτήσεις των Παραρτημάτων Ι και ΙΙ της παρούσης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145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</w:rPr>
      </w:pPr>
      <w:r>
        <w:rPr>
          <w:b/>
          <w:color w:val="002060"/>
          <w:szCs w:val="22"/>
          <w:u w:val="single"/>
        </w:rPr>
        <w:t>ΠΙΝΑΚΑΣ ΣΤ΄</w:t>
      </w:r>
    </w:p>
    <w:p w:rsidR="00684AC5" w:rsidRDefault="00684AC5" w:rsidP="00684AC5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color w:val="002060"/>
          <w:szCs w:val="22"/>
        </w:rPr>
        <w:t>Προϋπολογισμός : 8.087,00 €</w:t>
      </w: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0"/>
        <w:gridCol w:w="2013"/>
        <w:gridCol w:w="1632"/>
        <w:gridCol w:w="1454"/>
        <w:gridCol w:w="1474"/>
      </w:tblGrid>
      <w:tr w:rsidR="00684AC5" w:rsidRPr="001A24F8" w:rsidTr="00C50FB4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(Α)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 xml:space="preserve">ΤΙΜΗ ΑΝΑ ΔΩΜΑΤΙΟ ΕΩΣ 1,50 € ΑΝΑ ΗΜΕΡΑ 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 xml:space="preserve">ΣΥΝΟΛΙΚΗ ΤΙΜΗ </w:t>
            </w:r>
          </w:p>
          <w:p w:rsidR="00684AC5" w:rsidRDefault="00684AC5" w:rsidP="00C50FB4">
            <w:pPr>
              <w:pStyle w:val="normalwithoutspacing"/>
              <w:jc w:val="center"/>
            </w:pPr>
            <w:r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</w:tr>
      <w:tr w:rsidR="00684AC5" w:rsidTr="00C50FB4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Φόρος διαμονής  σύμφωνα με το άρθρο 53 του ν. 4389/2016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145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  <w:r>
        <w:rPr>
          <w:b/>
          <w:color w:val="002060"/>
          <w:szCs w:val="22"/>
          <w:u w:val="single"/>
        </w:rPr>
        <w:t>ΠΙΝΑΚΑΣ Ζ΄</w:t>
      </w: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07"/>
        <w:gridCol w:w="1630"/>
        <w:gridCol w:w="2013"/>
        <w:gridCol w:w="1632"/>
        <w:gridCol w:w="1436"/>
        <w:gridCol w:w="1456"/>
      </w:tblGrid>
      <w:tr w:rsidR="00684AC5" w:rsidTr="00C50FB4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ΤΙΜΗ ΔΙΚΛΙΝΟΥ ΔΩΜΑΤΙΟΥ ΧΩΡΙΣ Φ.Π.Α. (Α)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ΤΙΜΗ ΧΩΡΙΣ Φ.Π.Α.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</w:pPr>
            <w:r>
              <w:rPr>
                <w:rFonts w:eastAsia="Calibri" w:cs="Arial"/>
                <w:b/>
                <w:color w:val="002060"/>
                <w:szCs w:val="22"/>
              </w:rPr>
              <w:t>ΤΙΜΗ ΜΕ Φ.Π.Α.</w:t>
            </w:r>
          </w:p>
        </w:tc>
      </w:tr>
      <w:tr w:rsidR="00684AC5" w:rsidTr="00C50FB4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 xml:space="preserve">Παροχή 70 δίκλινων δωματίων </w:t>
            </w:r>
            <w:r>
              <w:rPr>
                <w:rFonts w:eastAsia="Calibri" w:cs="Arial"/>
                <w:b/>
                <w:color w:val="002060"/>
                <w:szCs w:val="22"/>
              </w:rPr>
              <w:lastRenderedPageBreak/>
              <w:t>σύμφωνα με τις απαιτήσεις των Παραρτημάτων Ι και ΙΙ της παρούσης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20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lastRenderedPageBreak/>
              <w:t>Ημερολογιακές Ημέρες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jc w:val="center"/>
        <w:rPr>
          <w:b/>
          <w:color w:val="002060"/>
          <w:szCs w:val="22"/>
          <w:u w:val="single"/>
        </w:rPr>
      </w:pPr>
      <w:r>
        <w:rPr>
          <w:b/>
          <w:color w:val="002060"/>
          <w:szCs w:val="22"/>
          <w:u w:val="single"/>
        </w:rPr>
        <w:t>ΠΙΝΑΚΑΣ Η΄</w:t>
      </w:r>
    </w:p>
    <w:p w:rsidR="00684AC5" w:rsidRDefault="00684AC5" w:rsidP="00684AC5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color w:val="002060"/>
          <w:szCs w:val="22"/>
          <w:u w:val="single"/>
        </w:rPr>
        <w:t>Προϋπολογισμός :180,00 €</w:t>
      </w: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0"/>
        <w:gridCol w:w="2013"/>
        <w:gridCol w:w="1632"/>
        <w:gridCol w:w="1454"/>
        <w:gridCol w:w="1474"/>
      </w:tblGrid>
      <w:tr w:rsidR="00684AC5" w:rsidRPr="001A24F8" w:rsidTr="00C50FB4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(Α)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 xml:space="preserve">ΤΙΜΗ ΑΝΑ ΔΩΜΑΤΙΟ ΕΩΣ 1,50 € ΑΝΑ ΗΜΕΡΑ 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 xml:space="preserve">ΣΥΝΟΛΙΚΗ ΤΙΜΗ </w:t>
            </w:r>
          </w:p>
          <w:p w:rsidR="00684AC5" w:rsidRDefault="00684AC5" w:rsidP="00C50FB4">
            <w:pPr>
              <w:pStyle w:val="normalwithoutspacing"/>
              <w:jc w:val="center"/>
            </w:pPr>
            <w:r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</w:tr>
      <w:tr w:rsidR="00684AC5" w:rsidTr="00C50FB4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Φόρος διαμονής  σύμφωνα με το άρθρο 53 του ν. 4389/2016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20</w:t>
            </w:r>
          </w:p>
          <w:p w:rsidR="00684AC5" w:rsidRDefault="00684AC5" w:rsidP="00C50FB4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C5" w:rsidRDefault="00684AC5" w:rsidP="00C50FB4">
            <w:pPr>
              <w:pStyle w:val="normalwithoutspacing"/>
              <w:snapToGrid w:val="0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 xml:space="preserve">ΣΗΜΕΙΩΣΗ : Η τιμή των Πινάκων Β΄, Δ΄ , ΣΤ΄ και Η΄  δεν υπολογίζεται ως στοιχείο κατακύρωσης παρά μόνο ως αποτύπωση στο συνολικό συμβατικό τίμημα. </w:t>
      </w: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 xml:space="preserve">Ως κριτήριο κατακύρωσης για την ανάδειξη της </w:t>
      </w:r>
      <w:proofErr w:type="spellStart"/>
      <w:r>
        <w:rPr>
          <w:rFonts w:cs="Arial"/>
          <w:b/>
          <w:color w:val="002060"/>
          <w:szCs w:val="22"/>
        </w:rPr>
        <w:t>συμφερότερης</w:t>
      </w:r>
      <w:proofErr w:type="spellEnd"/>
      <w:r>
        <w:rPr>
          <w:rFonts w:cs="Arial"/>
          <w:b/>
          <w:color w:val="002060"/>
          <w:szCs w:val="22"/>
        </w:rPr>
        <w:t xml:space="preserve"> οικονομικής προσφοράς βάσει τιμής υπολογίζεται η προσφερόμενη τιμή χωρίς Φ.Π.Α. ανά δωμάτιο των Πινάκων Α΄, Γ΄ , Ε΄ και Ζ΄ . </w:t>
      </w: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684AC5" w:rsidRDefault="00684AC5" w:rsidP="00684AC5">
      <w:pPr>
        <w:pStyle w:val="normalwithoutspacing"/>
        <w:rPr>
          <w:rFonts w:cs="Arial"/>
          <w:b/>
          <w:color w:val="002060"/>
          <w:szCs w:val="22"/>
        </w:rPr>
      </w:pPr>
    </w:p>
    <w:p w:rsidR="007C17A0" w:rsidRPr="00684AC5" w:rsidRDefault="007C17A0">
      <w:pPr>
        <w:rPr>
          <w:lang w:val="el-GR"/>
        </w:rPr>
      </w:pPr>
      <w:bookmarkStart w:id="1" w:name="_GoBack"/>
      <w:bookmarkEnd w:id="1"/>
    </w:p>
    <w:sectPr w:rsidR="007C17A0" w:rsidRPr="00684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C5"/>
    <w:rsid w:val="00684AC5"/>
    <w:rsid w:val="007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EAED-3FE5-4796-A326-EEE4CA6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C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8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84AC5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84AC5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84AC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8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2021-10-19T10:21:00Z</dcterms:created>
  <dcterms:modified xsi:type="dcterms:W3CDTF">2021-10-19T10:21:00Z</dcterms:modified>
</cp:coreProperties>
</file>