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9A" w:rsidRPr="006B2C94" w:rsidRDefault="00D8739A" w:rsidP="00D8739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9451744"/>
      <w:bookmarkStart w:id="1" w:name="_Toc35428519"/>
      <w:r>
        <w:rPr>
          <w:rFonts w:ascii="Calibri" w:hAnsi="Calibri"/>
          <w:lang w:val="el-GR"/>
        </w:rPr>
        <w:t>ΠΑΡΑΡΤΗΜΑ ΙΙI – Οικονομική Προσφορά</w:t>
      </w:r>
      <w:bookmarkEnd w:id="0"/>
      <w:bookmarkEnd w:id="1"/>
    </w:p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D8739A" w:rsidRDefault="00D8739A" w:rsidP="00D8739A">
      <w:pPr>
        <w:pStyle w:val="normalwithoutspacing"/>
      </w:pPr>
    </w:p>
    <w:p w:rsidR="00D8739A" w:rsidRDefault="00D8739A" w:rsidP="00D8739A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>ΠΙΝΑΚΑΣ Α΄</w:t>
      </w:r>
    </w:p>
    <w:p w:rsidR="00D8739A" w:rsidRDefault="00D8739A" w:rsidP="00D8739A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523F9E">
        <w:rPr>
          <w:b/>
          <w:color w:val="002060"/>
          <w:szCs w:val="22"/>
          <w:u w:val="single"/>
        </w:rPr>
        <w:t xml:space="preserve">: </w:t>
      </w:r>
      <w:r w:rsidRPr="002A3C84">
        <w:rPr>
          <w:b/>
          <w:color w:val="002060"/>
          <w:szCs w:val="22"/>
          <w:u w:val="single"/>
        </w:rPr>
        <w:t xml:space="preserve">759.346,00  </w:t>
      </w:r>
      <w:r>
        <w:rPr>
          <w:b/>
          <w:color w:val="002060"/>
          <w:szCs w:val="22"/>
          <w:u w:val="single"/>
        </w:rPr>
        <w:t>€</w:t>
      </w:r>
    </w:p>
    <w:p w:rsidR="00D8739A" w:rsidRPr="00302A81" w:rsidRDefault="00D8739A" w:rsidP="00D8739A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D8739A" w:rsidRPr="005B7E7D" w:rsidTr="00B51770">
        <w:tc>
          <w:tcPr>
            <w:tcW w:w="1718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D8739A" w:rsidRPr="005B7E7D" w:rsidTr="00B51770">
        <w:tc>
          <w:tcPr>
            <w:tcW w:w="1718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275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</w:p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</w:p>
    <w:p w:rsidR="00D8739A" w:rsidRDefault="00D8739A" w:rsidP="00D8739A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 xml:space="preserve">ΠΙΝΑΚΑΣ </w:t>
      </w:r>
      <w:r>
        <w:rPr>
          <w:b/>
          <w:color w:val="002060"/>
          <w:szCs w:val="22"/>
          <w:u w:val="single"/>
        </w:rPr>
        <w:t>Β</w:t>
      </w:r>
      <w:r w:rsidRPr="006A1672">
        <w:rPr>
          <w:b/>
          <w:color w:val="002060"/>
          <w:szCs w:val="22"/>
          <w:u w:val="single"/>
        </w:rPr>
        <w:t>΄</w:t>
      </w:r>
    </w:p>
    <w:p w:rsidR="00D8739A" w:rsidRDefault="00D8739A" w:rsidP="00D8739A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 w:rsidRPr="00523F9E">
        <w:rPr>
          <w:b/>
          <w:color w:val="002060"/>
          <w:szCs w:val="22"/>
          <w:u w:val="single"/>
        </w:rPr>
        <w:t xml:space="preserve">: </w:t>
      </w:r>
      <w:r>
        <w:rPr>
          <w:b/>
          <w:color w:val="002060"/>
          <w:szCs w:val="22"/>
          <w:u w:val="single"/>
        </w:rPr>
        <w:t xml:space="preserve">77.000,00 </w:t>
      </w:r>
      <w:r w:rsidRPr="00523F9E">
        <w:rPr>
          <w:b/>
          <w:color w:val="002060"/>
          <w:szCs w:val="22"/>
          <w:u w:val="single"/>
        </w:rPr>
        <w:t xml:space="preserve"> </w:t>
      </w:r>
      <w:r>
        <w:rPr>
          <w:b/>
          <w:color w:val="002060"/>
          <w:szCs w:val="22"/>
          <w:u w:val="single"/>
        </w:rPr>
        <w:t>€</w:t>
      </w:r>
    </w:p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013"/>
        <w:gridCol w:w="1632"/>
        <w:gridCol w:w="1454"/>
        <w:gridCol w:w="1454"/>
      </w:tblGrid>
      <w:tr w:rsidR="00D8739A" w:rsidRPr="005B7E7D" w:rsidTr="00B51770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ΑΝΑ ΗΜΕΡΑ 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D8739A" w:rsidRPr="005B7E7D" w:rsidTr="00B51770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275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8739A" w:rsidRPr="005B7E7D" w:rsidRDefault="00D8739A" w:rsidP="00B51770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</w:p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</w:p>
    <w:p w:rsidR="00D8739A" w:rsidRPr="003F635B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</w:t>
      </w:r>
      <w:r w:rsidRPr="003F635B">
        <w:rPr>
          <w:rFonts w:cs="Arial"/>
          <w:b/>
          <w:color w:val="002060"/>
          <w:szCs w:val="22"/>
        </w:rPr>
        <w:t xml:space="preserve">: </w:t>
      </w:r>
      <w:r>
        <w:rPr>
          <w:rFonts w:cs="Arial"/>
          <w:b/>
          <w:color w:val="002060"/>
          <w:szCs w:val="22"/>
        </w:rPr>
        <w:t xml:space="preserve">Η τιμή του Πίνακα Β΄ δεν υπολογίζεται ως στοιχείο κατακύρωσης παρά μόνο ως αποτύπωση στο συνολικό συμβατικό τίμημα. </w:t>
      </w:r>
    </w:p>
    <w:p w:rsidR="00D8739A" w:rsidRDefault="00D8739A" w:rsidP="00D8739A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της </w:t>
      </w:r>
      <w:proofErr w:type="spellStart"/>
      <w:r>
        <w:rPr>
          <w:rFonts w:cs="Arial"/>
          <w:b/>
          <w:color w:val="002060"/>
          <w:szCs w:val="22"/>
        </w:rPr>
        <w:t>συμφερότερης</w:t>
      </w:r>
      <w:proofErr w:type="spellEnd"/>
      <w:r>
        <w:rPr>
          <w:rFonts w:cs="Arial"/>
          <w:b/>
          <w:color w:val="002060"/>
          <w:szCs w:val="22"/>
        </w:rPr>
        <w:t xml:space="preserve"> οικονομικής προσφοράς βάσει τιμής υπολογίζεται η προσφερόμενη τιμή χωρίς Φ.Π.Α. ανά δωμάτιο του Πίνακα Α΄. </w:t>
      </w:r>
    </w:p>
    <w:p w:rsidR="005C129B" w:rsidRPr="00D8739A" w:rsidRDefault="005C129B">
      <w:pPr>
        <w:rPr>
          <w:lang w:val="el-GR"/>
        </w:rPr>
      </w:pPr>
      <w:bookmarkStart w:id="2" w:name="_GoBack"/>
      <w:bookmarkEnd w:id="2"/>
    </w:p>
    <w:sectPr w:rsidR="005C129B" w:rsidRPr="00D87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A"/>
    <w:rsid w:val="005C129B"/>
    <w:rsid w:val="00D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853A-CAE3-42F7-804A-F142E507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9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8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8739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739A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8739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87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2020-03-18T15:19:00Z</dcterms:created>
  <dcterms:modified xsi:type="dcterms:W3CDTF">2020-03-18T15:19:00Z</dcterms:modified>
</cp:coreProperties>
</file>