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343B8" w:rsidRPr="00951791" w:rsidRDefault="001343B8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886DA3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B772F" w:rsidRPr="001B5878" w:rsidRDefault="00EB772F" w:rsidP="001B5878">
      <w:pPr>
        <w:spacing w:before="120" w:line="276" w:lineRule="auto"/>
        <w:jc w:val="both"/>
        <w:rPr>
          <w:rFonts w:ascii="Calibri" w:hAnsi="Calibri" w:cstheme="minorHAnsi"/>
          <w:smallCaps/>
          <w:color w:val="404040" w:themeColor="text1" w:themeTint="BF"/>
          <w:sz w:val="24"/>
          <w:szCs w:val="24"/>
        </w:rPr>
      </w:pPr>
      <w:proofErr w:type="spellStart"/>
      <w:r w:rsidRPr="00EB772F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>enhme</w:t>
      </w:r>
      <w:r w:rsidRPr="00EB772F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</w:rPr>
        <w:t>ρωση</w:t>
      </w:r>
      <w:proofErr w:type="spellEnd"/>
      <w:r w:rsidRPr="00EB772F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</w:rPr>
        <w:t xml:space="preserve"> </w:t>
      </w:r>
      <w:proofErr w:type="spellStart"/>
      <w:r w:rsidRPr="00EB772F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</w:rPr>
        <w:t>σχετικα</w:t>
      </w:r>
      <w:proofErr w:type="spellEnd"/>
      <w:r w:rsidRPr="00EB772F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</w:rPr>
        <w:t xml:space="preserve"> με </w:t>
      </w:r>
      <w:proofErr w:type="spellStart"/>
      <w:r w:rsidRPr="00EB772F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</w:rPr>
        <w:t>δημοσιευματα</w:t>
      </w:r>
      <w:proofErr w:type="spellEnd"/>
      <w:r w:rsidR="001B5878" w:rsidRPr="001B5878">
        <w:rPr>
          <w:rFonts w:ascii="Calibri" w:hAnsi="Calibri" w:cstheme="minorHAnsi"/>
          <w:b/>
          <w:color w:val="262626" w:themeColor="text1" w:themeTint="D9"/>
          <w:sz w:val="24"/>
          <w:szCs w:val="24"/>
        </w:rPr>
        <w:t xml:space="preserve"> </w:t>
      </w:r>
      <w:r w:rsidR="001B5878">
        <w:rPr>
          <w:rFonts w:ascii="Calibri" w:hAnsi="Calibri" w:cstheme="minorHAnsi"/>
          <w:b/>
          <w:color w:val="262626" w:themeColor="text1" w:themeTint="D9"/>
          <w:sz w:val="24"/>
          <w:szCs w:val="24"/>
        </w:rPr>
        <w:t xml:space="preserve">                                           </w:t>
      </w:r>
      <w:r w:rsidR="001B5878" w:rsidRPr="001B5878">
        <w:rPr>
          <w:rFonts w:ascii="Calibri" w:hAnsi="Calibri" w:cstheme="minorHAnsi"/>
          <w:color w:val="262626" w:themeColor="text1" w:themeTint="D9"/>
          <w:sz w:val="24"/>
          <w:szCs w:val="24"/>
        </w:rPr>
        <w:t xml:space="preserve">Αθήνα, </w:t>
      </w:r>
      <w:r w:rsidR="007E01FD" w:rsidRPr="007E01FD">
        <w:rPr>
          <w:rFonts w:ascii="Calibri" w:hAnsi="Calibri" w:cstheme="minorHAnsi"/>
          <w:color w:val="262626" w:themeColor="text1" w:themeTint="D9"/>
          <w:sz w:val="24"/>
          <w:szCs w:val="24"/>
        </w:rPr>
        <w:t>5</w:t>
      </w:r>
      <w:r w:rsidR="001B5878" w:rsidRPr="001B5878">
        <w:rPr>
          <w:rFonts w:ascii="Calibri" w:hAnsi="Calibri" w:cstheme="minorHAnsi"/>
          <w:color w:val="262626" w:themeColor="text1" w:themeTint="D9"/>
          <w:sz w:val="24"/>
          <w:szCs w:val="24"/>
        </w:rPr>
        <w:t>-1-2018</w:t>
      </w:r>
      <w:r w:rsidR="005D243B" w:rsidRPr="00EB772F">
        <w:rPr>
          <w:rFonts w:ascii="Calibri" w:hAnsi="Calibri" w:cstheme="minorHAnsi"/>
          <w:b/>
          <w:color w:val="262626" w:themeColor="text1" w:themeTint="D9"/>
          <w:sz w:val="24"/>
          <w:szCs w:val="24"/>
        </w:rPr>
        <w:t xml:space="preserve">   </w:t>
      </w:r>
    </w:p>
    <w:p w:rsidR="001B5878" w:rsidRDefault="001B5878" w:rsidP="00EB772F">
      <w:pPr>
        <w:pStyle w:val="rtejustify"/>
        <w:spacing w:before="0" w:after="0"/>
        <w:jc w:val="both"/>
        <w:textAlignment w:val="baseline"/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</w:p>
    <w:p w:rsidR="00EB772F" w:rsidRPr="00EB772F" w:rsidRDefault="00EB772F" w:rsidP="00EB772F">
      <w:pPr>
        <w:pStyle w:val="rtejustify"/>
        <w:spacing w:before="0"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Με </w:t>
      </w:r>
      <w:r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αφορμή τη πρόσφατη αρθογραφία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r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>(Ρεπορτάζ με γενικό τίτλο «Τριτοκοσμικές συνθήκες» στην Εφημερίδα των Συντακτών στ</w:t>
      </w:r>
      <w:r w:rsidR="00D254A1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 xml:space="preserve">ις σελίδες 1, 20, 21 και 22 με </w:t>
      </w:r>
      <w:r w:rsidR="00D254A1"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 xml:space="preserve"> ημερομηνία έκδοσης 3-1-2018</w:t>
      </w:r>
      <w:r w:rsidR="00D254A1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 xml:space="preserve"> και </w:t>
      </w:r>
      <w:r w:rsidR="00980C7D"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 xml:space="preserve">ακόμη </w:t>
      </w:r>
      <w:r w:rsidR="00CB574F">
        <w:rPr>
          <w:rFonts w:ascii="Arial" w:hAnsi="Arial" w:cs="Arial"/>
          <w:i/>
          <w:color w:val="000000"/>
          <w:sz w:val="20"/>
          <w:szCs w:val="20"/>
        </w:rPr>
        <w:t xml:space="preserve">Έρευνα </w:t>
      </w:r>
      <w:r w:rsidR="00D254A1">
        <w:rPr>
          <w:rFonts w:ascii="Arial" w:hAnsi="Arial" w:cs="Arial"/>
          <w:i/>
          <w:color w:val="000000"/>
          <w:sz w:val="20"/>
          <w:szCs w:val="20"/>
        </w:rPr>
        <w:t>της</w:t>
      </w:r>
      <w:r w:rsidR="00CB574F">
        <w:rPr>
          <w:rFonts w:ascii="Arial" w:hAnsi="Arial" w:cs="Arial"/>
          <w:i/>
          <w:color w:val="000000"/>
          <w:sz w:val="20"/>
          <w:szCs w:val="20"/>
        </w:rPr>
        <w:t>‘’Εφ.Συν.’’</w:t>
      </w:r>
      <w:r w:rsidR="00D254A1">
        <w:rPr>
          <w:rFonts w:ascii="Arial" w:hAnsi="Arial" w:cs="Arial"/>
          <w:i/>
          <w:color w:val="000000"/>
          <w:sz w:val="20"/>
          <w:szCs w:val="20"/>
        </w:rPr>
        <w:t>σε Αθήνα, Θεσσαλονίκη, Κρήτη &amp;</w:t>
      </w:r>
      <w:r w:rsidR="00980C7D" w:rsidRPr="00980C7D">
        <w:rPr>
          <w:rFonts w:ascii="Arial" w:hAnsi="Arial" w:cs="Arial"/>
          <w:i/>
          <w:color w:val="000000"/>
          <w:sz w:val="20"/>
          <w:szCs w:val="20"/>
        </w:rPr>
        <w:t xml:space="preserve"> Ιωάννινα </w:t>
      </w:r>
      <w:r w:rsidR="001B5878"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>στ</w:t>
      </w:r>
      <w:r w:rsidR="00CB574F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>ην</w:t>
      </w:r>
      <w:r w:rsidR="001B5878"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 xml:space="preserve"> </w:t>
      </w:r>
      <w:r w:rsidR="001B5878"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  <w:lang w:val="en-US"/>
        </w:rPr>
        <w:t>efsyn</w:t>
      </w:r>
      <w:r w:rsidR="001B5878"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>.</w:t>
      </w:r>
      <w:r w:rsidR="001B5878"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  <w:lang w:val="en-US"/>
        </w:rPr>
        <w:t>gr</w:t>
      </w:r>
      <w:r w:rsidR="001B5878"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 xml:space="preserve"> </w:t>
      </w:r>
      <w:r w:rsidR="004F5F81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 xml:space="preserve"> </w:t>
      </w:r>
      <w:r w:rsidR="00980C7D"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>με τίτλο «Ανθρώπινη διαβίωση ή αγώνας για επιβίωση»</w:t>
      </w:r>
      <w:r w:rsidR="007E01F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 xml:space="preserve"> με ημερομηνία </w:t>
      </w:r>
      <w:r w:rsidR="00D254A1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>3-1-2018</w:t>
      </w:r>
      <w:r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>)</w:t>
      </w:r>
      <w:r w:rsidR="001B5878" w:rsidRPr="00980C7D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>,</w:t>
      </w:r>
      <w:r w:rsidRPr="001B5878">
        <w:rPr>
          <w:rStyle w:val="a8"/>
          <w:rFonts w:asciiTheme="minorHAnsi" w:hAnsiTheme="minorHAnsi" w:cstheme="minorHAnsi"/>
          <w:b w:val="0"/>
          <w:i/>
          <w:sz w:val="22"/>
          <w:szCs w:val="22"/>
          <w:bdr w:val="none" w:sz="0" w:space="0" w:color="auto" w:frame="1"/>
        </w:rPr>
        <w:t xml:space="preserve"> </w:t>
      </w:r>
      <w:r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καθώς και άλλα 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δημοσιεύματα σχετικά με την κατάσταση των Φοιτητικών Εστιών και </w:t>
      </w:r>
      <w:r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γενικότερα 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την φοιτητική μέριμνα που αφορούν στο Ι.ΝΕ.ΔΙ.ΒΙ.Μ. και το έργο του, το Διοικητικό Συμ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βούλιο του Ιδρύματος οφείλει να </w:t>
      </w:r>
      <w:r w:rsidR="00980C7D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επισημάνει τα ακόλουθα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:</w:t>
      </w:r>
    </w:p>
    <w:p w:rsidR="00EB772F" w:rsidRPr="001B5878" w:rsidRDefault="00EB772F" w:rsidP="00EB772F">
      <w:pPr>
        <w:pStyle w:val="rtejustify"/>
        <w:spacing w:before="0" w:after="0"/>
        <w:jc w:val="both"/>
        <w:textAlignment w:val="baseline"/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Σύμφωνα με την κείμενη νομοθεσία, οι αρμοδιότητες του</w:t>
      </w:r>
      <w:bookmarkStart w:id="0" w:name="_GoBack"/>
      <w:bookmarkEnd w:id="0"/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Ι.ΝΕ.ΔΙ.ΒΙ.Μ. επί του παρόντος σχετίζονται αποκλειστικά και </w:t>
      </w:r>
      <w:r w:rsidRPr="001B5878">
        <w:rPr>
          <w:rStyle w:val="a8"/>
          <w:rFonts w:asciiTheme="minorHAnsi" w:hAnsiTheme="minorHAnsi" w:cstheme="minorHAnsi"/>
          <w:b w:val="0"/>
          <w:sz w:val="22"/>
          <w:szCs w:val="22"/>
          <w:u w:val="single"/>
          <w:bdr w:val="none" w:sz="0" w:space="0" w:color="auto" w:frame="1"/>
        </w:rPr>
        <w:t>μόνο με την οικονομική διαχείριση και την κάλυψη των λειτουργικών δαπανών Φοιτητικών και Σπουδαστικών Εστιών, και όχι με τις αρμοδιότητες και ευθύνες αποτελεσματικής λειτουργίας, συντήρησης και διαχείρισής τους.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r w:rsidRP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Επισημαίνεται </w:t>
      </w:r>
      <w:r w:rsid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δε </w:t>
      </w:r>
      <w:r w:rsidRP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ότι</w:t>
      </w:r>
      <w:r w:rsid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στις Φοιτητικές Εστίες οικονομικής διαχείρισης Ι</w:t>
      </w:r>
      <w:r w:rsid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ΝΕ</w:t>
      </w:r>
      <w:r w:rsid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ΔΙ</w:t>
      </w:r>
      <w:r w:rsid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ΒΙ</w:t>
      </w:r>
      <w:r w:rsid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Μ</w:t>
      </w:r>
      <w:r w:rsid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CB574F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δεν περιλαμβάνονται ολωσδιόλου </w:t>
      </w:r>
      <w:r w:rsidRP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οι Εστίες του Παν</w:t>
      </w:r>
      <w:r w:rsidR="00EC19F9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επιστημίου Κρήτης στη Κνωσό και </w:t>
      </w:r>
      <w:r w:rsidRPr="001B5878">
        <w:rPr>
          <w:rStyle w:val="a8"/>
          <w:rFonts w:asciiTheme="minorHAnsi" w:hAnsiTheme="minorHAnsi" w:cstheme="minorHAnsi"/>
          <w:sz w:val="22"/>
          <w:szCs w:val="22"/>
          <w:bdr w:val="none" w:sz="0" w:space="0" w:color="auto" w:frame="1"/>
        </w:rPr>
        <w:t>οι Εστίες του Πολυτεχνείου Κρήτης.</w:t>
      </w:r>
    </w:p>
    <w:p w:rsidR="00EB772F" w:rsidRPr="00EB772F" w:rsidRDefault="00EB772F" w:rsidP="00EB772F">
      <w:pPr>
        <w:pStyle w:val="rtejustify"/>
        <w:spacing w:before="0" w:after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Για το λόγο αυτό και το Διοικητικό Συμβούλιο  Ι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ΝΕ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ΔΙ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ΒΙ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Μ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προκειμένου να συνδράμει 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                                 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με κάθε τρόπο στην πρόληψη και αντιμετώπιση των</w:t>
      </w:r>
      <w:r w:rsidR="004E25CA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πολυποίκιλων και σοβαρών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θεμάτων, έχει αποστείλει</w:t>
      </w:r>
      <w:r w:rsidR="004E25CA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προς όλα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τα Εκπαιδευτικά Ιδρύματα την Απόφασή του </w:t>
      </w:r>
      <w:r w:rsidR="004E25CA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r w:rsidRP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(</w:t>
      </w:r>
      <w:hyperlink r:id="rId9" w:tgtFrame="_blank" w:tooltip="Προβολή πράξης" w:history="1">
        <w:r w:rsidRPr="001B5878">
          <w:rPr>
            <w:rStyle w:val="-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ΑΔΑ: ΩΞΦΠ46ΨΖΣΠ-ΛΛΨ</w:t>
        </w:r>
      </w:hyperlink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), 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η οποία κατ’ εφαρμογή της νομοθεσίας ορίζει επακριβώς τη διαδικασία υλοποίησης των σχετικών αιτημάτων προς το Ι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ΝΕ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ΔΙ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ΒΙ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Μ. </w:t>
      </w:r>
    </w:p>
    <w:p w:rsidR="00EB772F" w:rsidRPr="00EB772F" w:rsidRDefault="00EB772F" w:rsidP="00EB772F">
      <w:pPr>
        <w:pStyle w:val="rtejustify"/>
        <w:spacing w:before="0" w:after="0"/>
        <w:jc w:val="both"/>
        <w:textAlignment w:val="baseline"/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Κατά συνέπεια, υπογραμμίζεται και εξάγεται ως συμπέρασμα ότι η ευθύνη της οργάνωσης, λειτουργίας, διαχείρισης, συντήρησης και εκσυγχρονισμού των υποδομών ανήκει 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                          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εξ ολοκλήρου στα Εκπαιδευτικά Ιδρύματα, καθώς από την κείμενη νομοθεσία εκλείπει από το Ι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ΝΕ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ΔΙ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ΒΙ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Μ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η σχετική αρμοδιότητα. </w:t>
      </w:r>
    </w:p>
    <w:p w:rsidR="001B5878" w:rsidRDefault="00EB772F" w:rsidP="001B5878">
      <w:pPr>
        <w:pStyle w:val="rtejustify"/>
        <w:spacing w:before="0" w:after="0"/>
        <w:jc w:val="both"/>
        <w:textAlignment w:val="baseline"/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Συνεπώς όσον αφορά στα θέματα οικονομικής διαχείρισης της φοιτητικής μέριμνας, 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                       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η διαδικασία υλοποίησης τους από μεριάς του Ιδρύματος περιλαμβάνεται σαφώς 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                       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στην εν λόγω Απόφαση</w:t>
      </w:r>
      <w:r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,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η οποία εφόσον εφαρμόζεται από τα Εκπαιδευτικά Ιδρύματα 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                           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θα μπορούσε τότε να εξασφαλίζει κατάλληλη και αποτελεσματική κάλυψη των 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σχετικών </w:t>
      </w:r>
      <w:r w:rsidRPr="00EB772F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αναγκών.</w:t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ab/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ab/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ab/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ab/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ab/>
      </w:r>
      <w:r w:rsidR="001B5878">
        <w:rPr>
          <w:rStyle w:val="a8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ab/>
      </w:r>
    </w:p>
    <w:p w:rsidR="001B5878" w:rsidRPr="00CB574F" w:rsidRDefault="00EB772F" w:rsidP="001B5878">
      <w:pPr>
        <w:pStyle w:val="rtejustify"/>
        <w:spacing w:before="0" w:after="0"/>
        <w:ind w:left="4320" w:firstLine="720"/>
        <w:jc w:val="both"/>
        <w:textAlignment w:val="baseline"/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</w:pPr>
      <w:r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Για το Δ</w:t>
      </w:r>
      <w:r w:rsidR="001B5878"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.</w:t>
      </w:r>
      <w:r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Σ</w:t>
      </w:r>
      <w:r w:rsidR="001B5878"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.</w:t>
      </w:r>
      <w:r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του Ι</w:t>
      </w:r>
      <w:r w:rsidR="001B5878"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.</w:t>
      </w:r>
      <w:r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ΝΕ</w:t>
      </w:r>
      <w:r w:rsidR="001B5878"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.</w:t>
      </w:r>
      <w:r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ΔΙ</w:t>
      </w:r>
      <w:r w:rsidR="001B5878"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.</w:t>
      </w:r>
      <w:r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ΒΙ</w:t>
      </w:r>
      <w:r w:rsidR="001B5878"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.</w:t>
      </w:r>
      <w:r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Μ</w:t>
      </w:r>
      <w:r w:rsidR="001B5878"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.,</w:t>
      </w:r>
    </w:p>
    <w:p w:rsidR="001B5878" w:rsidRPr="00CB574F" w:rsidRDefault="001B5878" w:rsidP="001B5878">
      <w:pPr>
        <w:pStyle w:val="rtejustify"/>
        <w:spacing w:before="0" w:after="0"/>
        <w:ind w:left="4320" w:firstLine="720"/>
        <w:jc w:val="both"/>
        <w:textAlignment w:val="baseline"/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</w:pPr>
      <w:r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    </w:t>
      </w:r>
      <w:r w:rsidR="00EB772F"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Ο Πρόεδρος </w:t>
      </w:r>
    </w:p>
    <w:p w:rsidR="0002598B" w:rsidRPr="00CB574F" w:rsidRDefault="001B5878" w:rsidP="001B5878">
      <w:pPr>
        <w:pStyle w:val="rtejustify"/>
        <w:spacing w:before="0" w:after="0"/>
        <w:ind w:left="4320" w:firstLine="720"/>
        <w:jc w:val="both"/>
        <w:textAlignment w:val="baseline"/>
        <w:rPr>
          <w:rFonts w:asciiTheme="minorHAnsi" w:hAnsiTheme="minorHAnsi" w:cstheme="minorHAnsi"/>
          <w:bCs/>
          <w:i/>
          <w:sz w:val="22"/>
          <w:szCs w:val="22"/>
          <w:bdr w:val="none" w:sz="0" w:space="0" w:color="auto" w:frame="1"/>
        </w:rPr>
      </w:pPr>
      <w:r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         </w:t>
      </w:r>
      <w:r w:rsidR="00EB772F"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Δ.</w:t>
      </w:r>
      <w:r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</w:t>
      </w:r>
      <w:r w:rsidR="00EB772F" w:rsidRPr="00CB574F">
        <w:rPr>
          <w:rStyle w:val="a8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Ζέρβας</w:t>
      </w:r>
    </w:p>
    <w:sectPr w:rsidR="0002598B" w:rsidRPr="00CB574F" w:rsidSect="00C50DB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A3" w:rsidRDefault="00886DA3" w:rsidP="001343B8">
      <w:pPr>
        <w:spacing w:line="240" w:lineRule="auto"/>
      </w:pPr>
      <w:r>
        <w:separator/>
      </w:r>
    </w:p>
  </w:endnote>
  <w:endnote w:type="continuationSeparator" w:id="0">
    <w:p w:rsidR="00886DA3" w:rsidRDefault="00886DA3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C5" w:rsidRDefault="00FF6BC5" w:rsidP="00FF6BC5">
    <w:pPr>
      <w:pStyle w:val="1"/>
      <w:jc w:val="right"/>
    </w:pPr>
  </w:p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A3" w:rsidRDefault="00886DA3" w:rsidP="001343B8">
      <w:pPr>
        <w:spacing w:line="240" w:lineRule="auto"/>
      </w:pPr>
      <w:r>
        <w:separator/>
      </w:r>
    </w:p>
  </w:footnote>
  <w:footnote w:type="continuationSeparator" w:id="0">
    <w:p w:rsidR="00886DA3" w:rsidRDefault="00886DA3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2CA1"/>
    <w:rsid w:val="00004A89"/>
    <w:rsid w:val="0002598B"/>
    <w:rsid w:val="00046ABF"/>
    <w:rsid w:val="0006109A"/>
    <w:rsid w:val="000775F9"/>
    <w:rsid w:val="000D15EE"/>
    <w:rsid w:val="0011372F"/>
    <w:rsid w:val="0012095E"/>
    <w:rsid w:val="001343B8"/>
    <w:rsid w:val="00163A71"/>
    <w:rsid w:val="001B5878"/>
    <w:rsid w:val="002258FB"/>
    <w:rsid w:val="00225CB4"/>
    <w:rsid w:val="00230AA9"/>
    <w:rsid w:val="002700A0"/>
    <w:rsid w:val="002B298E"/>
    <w:rsid w:val="002C7E16"/>
    <w:rsid w:val="002E3315"/>
    <w:rsid w:val="00332CCC"/>
    <w:rsid w:val="003337BD"/>
    <w:rsid w:val="003B7726"/>
    <w:rsid w:val="003C6586"/>
    <w:rsid w:val="00433B81"/>
    <w:rsid w:val="00440375"/>
    <w:rsid w:val="00461AD6"/>
    <w:rsid w:val="00467707"/>
    <w:rsid w:val="00484846"/>
    <w:rsid w:val="004E25CA"/>
    <w:rsid w:val="004F5F81"/>
    <w:rsid w:val="0051463A"/>
    <w:rsid w:val="005D243B"/>
    <w:rsid w:val="005E78E9"/>
    <w:rsid w:val="006232EC"/>
    <w:rsid w:val="00646E22"/>
    <w:rsid w:val="00653539"/>
    <w:rsid w:val="00663D74"/>
    <w:rsid w:val="006B2DAA"/>
    <w:rsid w:val="006B5451"/>
    <w:rsid w:val="006D08CD"/>
    <w:rsid w:val="00763D03"/>
    <w:rsid w:val="007705AA"/>
    <w:rsid w:val="007D5ACE"/>
    <w:rsid w:val="007E01FD"/>
    <w:rsid w:val="007F0C98"/>
    <w:rsid w:val="00851151"/>
    <w:rsid w:val="00851FFA"/>
    <w:rsid w:val="00863BB2"/>
    <w:rsid w:val="008815AE"/>
    <w:rsid w:val="00881641"/>
    <w:rsid w:val="00884ED7"/>
    <w:rsid w:val="00886DA3"/>
    <w:rsid w:val="008B06D0"/>
    <w:rsid w:val="008C4FD8"/>
    <w:rsid w:val="008C7B4A"/>
    <w:rsid w:val="00905E43"/>
    <w:rsid w:val="00912294"/>
    <w:rsid w:val="00951791"/>
    <w:rsid w:val="009614B7"/>
    <w:rsid w:val="00980C7D"/>
    <w:rsid w:val="009F03F3"/>
    <w:rsid w:val="00A22821"/>
    <w:rsid w:val="00A860B1"/>
    <w:rsid w:val="00A90123"/>
    <w:rsid w:val="00A96B94"/>
    <w:rsid w:val="00B45EC5"/>
    <w:rsid w:val="00BC2B91"/>
    <w:rsid w:val="00BD5E41"/>
    <w:rsid w:val="00C226A8"/>
    <w:rsid w:val="00C2335F"/>
    <w:rsid w:val="00C3381D"/>
    <w:rsid w:val="00C50DB3"/>
    <w:rsid w:val="00CB574F"/>
    <w:rsid w:val="00CC3B72"/>
    <w:rsid w:val="00D254A1"/>
    <w:rsid w:val="00DA14AE"/>
    <w:rsid w:val="00DD0A70"/>
    <w:rsid w:val="00E0781B"/>
    <w:rsid w:val="00E13655"/>
    <w:rsid w:val="00E17A56"/>
    <w:rsid w:val="00E34FA9"/>
    <w:rsid w:val="00EB53A8"/>
    <w:rsid w:val="00EB772F"/>
    <w:rsid w:val="00EC19F9"/>
    <w:rsid w:val="00EC2FBC"/>
    <w:rsid w:val="00F234D8"/>
    <w:rsid w:val="00F93A0C"/>
    <w:rsid w:val="00FE5EF7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DF58E-60A3-4BB7-9C7E-0D5F3EBC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rtecenter">
    <w:name w:val="rtecenter"/>
    <w:basedOn w:val="a"/>
    <w:rsid w:val="005D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D243B"/>
    <w:rPr>
      <w:b/>
      <w:bCs/>
    </w:rPr>
  </w:style>
  <w:style w:type="character" w:customStyle="1" w:styleId="object">
    <w:name w:val="object"/>
    <w:basedOn w:val="a0"/>
    <w:rsid w:val="0002598B"/>
  </w:style>
  <w:style w:type="paragraph" w:customStyle="1" w:styleId="rtejustify">
    <w:name w:val="rtejustify"/>
    <w:basedOn w:val="a"/>
    <w:rsid w:val="00EB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avgeia.gov.gr/decision/view/%CE%A9%CE%9E%CE%A6%CE%A046%CE%A8%CE%96%CE%A3%CE%A0-%CE%9B%CE%9B%CE%A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2</cp:revision>
  <cp:lastPrinted>2018-01-05T11:44:00Z</cp:lastPrinted>
  <dcterms:created xsi:type="dcterms:W3CDTF">2018-01-05T11:51:00Z</dcterms:created>
  <dcterms:modified xsi:type="dcterms:W3CDTF">2018-01-05T11:51:00Z</dcterms:modified>
</cp:coreProperties>
</file>