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F18F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6F18F3" w:rsidRDefault="006F18F3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ενημερωση</w:t>
      </w:r>
      <w:proofErr w:type="spellEnd"/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6F18F3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</w:rPr>
        <w:t xml:space="preserve">  </w:t>
      </w:r>
      <w:r w:rsidR="00A753A3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20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A753A3" w:rsidRPr="006F18F3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7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32749F" w:rsidRDefault="0032749F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A60CB8" w:rsidRDefault="006F18F3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 xml:space="preserve">Το Ίδρυμα Νεολαίας και Διά Βίου Μάθησης σήμερα θα προβεί στην πληρωμή των προμηθευτών των ΔΙΕΚ για οφειλές έως 30/6/2018, σε όσους </w:t>
      </w:r>
      <w:bookmarkStart w:id="0" w:name="_GoBack"/>
      <w:bookmarkEnd w:id="0"/>
      <w:r>
        <w:rPr>
          <w:rStyle w:val="a5"/>
          <w:rFonts w:asciiTheme="minorHAnsi" w:hAnsiTheme="minorHAnsi" w:cs="Arial"/>
          <w:b w:val="0"/>
          <w:color w:val="202020"/>
        </w:rPr>
        <w:t xml:space="preserve">έχουν προσκομίσει όλα τα απαραίτητα δικαιολογητικά. </w:t>
      </w: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274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6F18F3"/>
    <w:rsid w:val="00797B97"/>
    <w:rsid w:val="007C2641"/>
    <w:rsid w:val="007F0C98"/>
    <w:rsid w:val="00831A35"/>
    <w:rsid w:val="00851151"/>
    <w:rsid w:val="00865773"/>
    <w:rsid w:val="00873243"/>
    <w:rsid w:val="00911688"/>
    <w:rsid w:val="00911983"/>
    <w:rsid w:val="00951791"/>
    <w:rsid w:val="009C7606"/>
    <w:rsid w:val="009F03F3"/>
    <w:rsid w:val="00A60CB8"/>
    <w:rsid w:val="00A753A3"/>
    <w:rsid w:val="00A76B62"/>
    <w:rsid w:val="00AA65B1"/>
    <w:rsid w:val="00B26CF2"/>
    <w:rsid w:val="00C030AD"/>
    <w:rsid w:val="00C8137A"/>
    <w:rsid w:val="00C870CC"/>
    <w:rsid w:val="00CB1210"/>
    <w:rsid w:val="00CC3B57"/>
    <w:rsid w:val="00D16AAC"/>
    <w:rsid w:val="00D434CE"/>
    <w:rsid w:val="00DA35FA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12</cp:revision>
  <cp:lastPrinted>2018-07-20T09:46:00Z</cp:lastPrinted>
  <dcterms:created xsi:type="dcterms:W3CDTF">2018-03-19T11:43:00Z</dcterms:created>
  <dcterms:modified xsi:type="dcterms:W3CDTF">2018-07-20T09:46:00Z</dcterms:modified>
</cp:coreProperties>
</file>