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181D15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2A5392" w:rsidRPr="0046580F" w:rsidRDefault="0046580F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</w:pP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a n a k o </w:t>
      </w:r>
      <w:proofErr w:type="spellStart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i</w:t>
      </w:r>
      <w:proofErr w:type="spellEnd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n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Pr="0046580F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181D15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  <w:lang w:val="en-US"/>
        </w:rPr>
        <w:t xml:space="preserve">  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1</w:t>
      </w:r>
      <w:r w:rsidR="00797B97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9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-3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C870CC" w:rsidRPr="00C870CC" w:rsidRDefault="00C870CC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C870CC" w:rsidRPr="00C870CC" w:rsidRDefault="00C870CC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797B97" w:rsidRDefault="00C870CC" w:rsidP="00797B97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libri" w:hAnsi="Calibri" w:cs="Tahoma"/>
          <w:kern w:val="28"/>
          <w:lang w:eastAsia="en-US"/>
        </w:rPr>
      </w:pPr>
      <w:r w:rsidRPr="00C870CC">
        <w:rPr>
          <w:rStyle w:val="a5"/>
          <w:rFonts w:asciiTheme="minorHAnsi" w:hAnsiTheme="minorHAnsi" w:cs="Arial"/>
          <w:b w:val="0"/>
          <w:color w:val="202020"/>
        </w:rPr>
        <w:t xml:space="preserve">Το Δ.Σ./Ι.ΝΕ.ΔΙ.ΒΙ.Μ. </w:t>
      </w:r>
      <w:r w:rsidR="00EF3E76" w:rsidRPr="00C870CC">
        <w:rPr>
          <w:rStyle w:val="a5"/>
          <w:rFonts w:asciiTheme="minorHAnsi" w:hAnsiTheme="minorHAnsi" w:cs="Arial"/>
          <w:b w:val="0"/>
          <w:color w:val="202020"/>
        </w:rPr>
        <w:t xml:space="preserve">ενημερώνει </w:t>
      </w:r>
      <w:r w:rsidR="00167729" w:rsidRPr="00C870CC">
        <w:rPr>
          <w:rStyle w:val="a5"/>
          <w:rFonts w:asciiTheme="minorHAnsi" w:hAnsiTheme="minorHAnsi" w:cs="Arial"/>
          <w:b w:val="0"/>
          <w:color w:val="202020"/>
        </w:rPr>
        <w:t>κάθε ενδιαφερόμενο</w:t>
      </w:r>
      <w:r w:rsidR="00EF3E76" w:rsidRPr="00C870CC">
        <w:rPr>
          <w:rStyle w:val="a5"/>
          <w:rFonts w:asciiTheme="minorHAnsi" w:hAnsiTheme="minorHAnsi" w:cs="Arial"/>
          <w:b w:val="0"/>
          <w:color w:val="202020"/>
        </w:rPr>
        <w:t xml:space="preserve"> ότι</w:t>
      </w:r>
      <w:r w:rsidRPr="00C870CC">
        <w:rPr>
          <w:rStyle w:val="a5"/>
          <w:rFonts w:asciiTheme="minorHAnsi" w:hAnsiTheme="minorHAnsi" w:cs="Arial"/>
          <w:b w:val="0"/>
          <w:color w:val="202020"/>
        </w:rPr>
        <w:t xml:space="preserve"> </w:t>
      </w:r>
      <w:r w:rsidR="006465B2">
        <w:rPr>
          <w:rStyle w:val="a5"/>
          <w:rFonts w:asciiTheme="minorHAnsi" w:hAnsiTheme="minorHAnsi" w:cs="Arial"/>
          <w:b w:val="0"/>
          <w:color w:val="202020"/>
        </w:rPr>
        <w:t>έ</w:t>
      </w:r>
      <w:r w:rsidR="00831A35">
        <w:rPr>
          <w:rStyle w:val="a5"/>
          <w:rFonts w:asciiTheme="minorHAnsi" w:hAnsiTheme="minorHAnsi" w:cs="Arial"/>
          <w:b w:val="0"/>
          <w:color w:val="202020"/>
        </w:rPr>
        <w:t xml:space="preserve">χει </w:t>
      </w:r>
      <w:r w:rsidR="006465B2">
        <w:rPr>
          <w:rStyle w:val="a5"/>
          <w:rFonts w:asciiTheme="minorHAnsi" w:hAnsiTheme="minorHAnsi" w:cs="Arial"/>
          <w:b w:val="0"/>
          <w:color w:val="202020"/>
        </w:rPr>
        <w:t xml:space="preserve">ήδη </w:t>
      </w:r>
      <w:r w:rsidR="00797B97">
        <w:rPr>
          <w:rFonts w:ascii="Calibri" w:hAnsi="Calibri" w:cs="Tahoma"/>
          <w:kern w:val="28"/>
          <w:lang w:eastAsia="en-US"/>
        </w:rPr>
        <w:t xml:space="preserve">ολοκληρωθεί το σύνολο των πληρωμών για τη διαμονή των φοιτητών του Πανεπιστημίου Πατρών κατά τους μήνες Σεπτέμβριο και Οκτώβριο 2017, ενώ αναμένεται σύντομα να </w:t>
      </w:r>
      <w:r w:rsidR="00181D15">
        <w:rPr>
          <w:rFonts w:ascii="Calibri" w:hAnsi="Calibri" w:cs="Tahoma"/>
          <w:kern w:val="28"/>
          <w:lang w:eastAsia="en-US"/>
        </w:rPr>
        <w:t>ψηφιστεί</w:t>
      </w:r>
      <w:r w:rsidR="00797B97">
        <w:rPr>
          <w:rFonts w:ascii="Calibri" w:hAnsi="Calibri" w:cs="Tahoma"/>
          <w:kern w:val="28"/>
          <w:lang w:eastAsia="en-US"/>
        </w:rPr>
        <w:t xml:space="preserve"> νομοθετική ρύθμιση, προκειμένου για την επίλυση των υπολοίπων οικονομικών ζητημάτων που παραμένουν ανοιχτά.</w:t>
      </w:r>
    </w:p>
    <w:p w:rsidR="006465B2" w:rsidRDefault="006465B2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bookmarkStart w:id="0" w:name="_GoBack"/>
      <w:bookmarkEnd w:id="0"/>
    </w:p>
    <w:p w:rsidR="00EF3E76" w:rsidRPr="00C870CC" w:rsidRDefault="00EF3E7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EF3E76" w:rsidRPr="00C870CC" w:rsidRDefault="00EF3E7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color w:val="000000"/>
        </w:rPr>
      </w:pPr>
    </w:p>
    <w:sectPr w:rsidR="00EF3E76" w:rsidRPr="00C870CC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67729"/>
    <w:rsid w:val="00181D15"/>
    <w:rsid w:val="00187168"/>
    <w:rsid w:val="00195373"/>
    <w:rsid w:val="00201AC2"/>
    <w:rsid w:val="00252FE6"/>
    <w:rsid w:val="00266EB7"/>
    <w:rsid w:val="00273494"/>
    <w:rsid w:val="00296C8A"/>
    <w:rsid w:val="002A5392"/>
    <w:rsid w:val="002C03E1"/>
    <w:rsid w:val="002C191C"/>
    <w:rsid w:val="003F211C"/>
    <w:rsid w:val="0042231D"/>
    <w:rsid w:val="00447B9E"/>
    <w:rsid w:val="00453A06"/>
    <w:rsid w:val="0046580F"/>
    <w:rsid w:val="00480C6A"/>
    <w:rsid w:val="004A0077"/>
    <w:rsid w:val="005E78E9"/>
    <w:rsid w:val="00620543"/>
    <w:rsid w:val="006364F4"/>
    <w:rsid w:val="006465B2"/>
    <w:rsid w:val="00675C91"/>
    <w:rsid w:val="006A7EE8"/>
    <w:rsid w:val="006B1237"/>
    <w:rsid w:val="006B2DAA"/>
    <w:rsid w:val="006E7179"/>
    <w:rsid w:val="00797B97"/>
    <w:rsid w:val="007F0C98"/>
    <w:rsid w:val="00831A35"/>
    <w:rsid w:val="00851151"/>
    <w:rsid w:val="00865773"/>
    <w:rsid w:val="00873243"/>
    <w:rsid w:val="00911688"/>
    <w:rsid w:val="00911983"/>
    <w:rsid w:val="00951791"/>
    <w:rsid w:val="009F03F3"/>
    <w:rsid w:val="00A76B62"/>
    <w:rsid w:val="00AA65B1"/>
    <w:rsid w:val="00B26CF2"/>
    <w:rsid w:val="00C030AD"/>
    <w:rsid w:val="00C8137A"/>
    <w:rsid w:val="00C870CC"/>
    <w:rsid w:val="00CB1210"/>
    <w:rsid w:val="00CC3B57"/>
    <w:rsid w:val="00D16AAC"/>
    <w:rsid w:val="00D434CE"/>
    <w:rsid w:val="00DF2D8E"/>
    <w:rsid w:val="00E33FF6"/>
    <w:rsid w:val="00EF3E7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4</cp:revision>
  <cp:lastPrinted>2018-03-15T11:24:00Z</cp:lastPrinted>
  <dcterms:created xsi:type="dcterms:W3CDTF">2018-03-19T11:43:00Z</dcterms:created>
  <dcterms:modified xsi:type="dcterms:W3CDTF">2018-03-19T11:46:00Z</dcterms:modified>
</cp:coreProperties>
</file>